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A507D" w14:textId="5F417190" w:rsidR="004874A6" w:rsidRDefault="004874A6" w:rsidP="00FF442F">
      <w:bookmarkStart w:id="0" w:name="udfafd__"/>
      <w:bookmarkEnd w:id="0"/>
    </w:p>
    <w:p w14:paraId="44C0A3F0" w14:textId="6099031A" w:rsidR="006108C2" w:rsidRPr="007244D5" w:rsidRDefault="006108C2" w:rsidP="006108C2">
      <w:pPr>
        <w:jc w:val="center"/>
        <w:rPr>
          <w:rFonts w:eastAsia="Calibri" w:cs="Times New Roman"/>
          <w:sz w:val="24"/>
          <w:szCs w:val="24"/>
        </w:rPr>
      </w:pPr>
      <w:bookmarkStart w:id="1" w:name="bmkStart"/>
      <w:bookmarkEnd w:id="1"/>
      <w:r w:rsidRPr="007244D5">
        <w:rPr>
          <w:rFonts w:eastAsia="Calibri" w:cs="Times New Roman"/>
          <w:sz w:val="24"/>
          <w:szCs w:val="24"/>
        </w:rPr>
        <w:t xml:space="preserve">(Version af </w:t>
      </w:r>
      <w:r w:rsidR="004576D3">
        <w:rPr>
          <w:rFonts w:eastAsia="Calibri" w:cs="Times New Roman"/>
          <w:sz w:val="24"/>
          <w:szCs w:val="24"/>
        </w:rPr>
        <w:t>7</w:t>
      </w:r>
      <w:r w:rsidRPr="007244D5">
        <w:rPr>
          <w:rFonts w:eastAsia="Calibri" w:cs="Times New Roman"/>
          <w:sz w:val="24"/>
          <w:szCs w:val="24"/>
        </w:rPr>
        <w:t xml:space="preserve">. </w:t>
      </w:r>
      <w:r w:rsidR="001757C4">
        <w:rPr>
          <w:rFonts w:eastAsia="Calibri" w:cs="Times New Roman"/>
          <w:sz w:val="24"/>
          <w:szCs w:val="24"/>
        </w:rPr>
        <w:t>februar</w:t>
      </w:r>
      <w:r w:rsidRPr="007244D5">
        <w:rPr>
          <w:rFonts w:eastAsia="Calibri" w:cs="Times New Roman"/>
          <w:sz w:val="24"/>
          <w:szCs w:val="24"/>
        </w:rPr>
        <w:t xml:space="preserve"> 202</w:t>
      </w:r>
      <w:r w:rsidR="004576D3">
        <w:rPr>
          <w:rFonts w:eastAsia="Calibri" w:cs="Times New Roman"/>
          <w:sz w:val="24"/>
          <w:szCs w:val="24"/>
        </w:rPr>
        <w:t>4</w:t>
      </w:r>
      <w:r w:rsidRPr="007244D5">
        <w:rPr>
          <w:rFonts w:eastAsia="Calibri" w:cs="Times New Roman"/>
          <w:sz w:val="24"/>
          <w:szCs w:val="24"/>
        </w:rPr>
        <w:t>)</w:t>
      </w:r>
    </w:p>
    <w:p w14:paraId="2D5DF585" w14:textId="77777777" w:rsidR="006108C2" w:rsidRPr="007244D5" w:rsidRDefault="006108C2" w:rsidP="006108C2">
      <w:pPr>
        <w:jc w:val="center"/>
        <w:rPr>
          <w:rFonts w:eastAsia="Calibri" w:cs="Times New Roman"/>
          <w:b/>
          <w:sz w:val="24"/>
          <w:szCs w:val="24"/>
        </w:rPr>
      </w:pPr>
      <w:r w:rsidRPr="007244D5">
        <w:rPr>
          <w:rFonts w:eastAsia="Calibri" w:cs="Times New Roman"/>
          <w:b/>
          <w:sz w:val="24"/>
          <w:szCs w:val="24"/>
        </w:rPr>
        <w:t>Forslag</w:t>
      </w:r>
    </w:p>
    <w:p w14:paraId="08A0C629" w14:textId="77777777" w:rsidR="006108C2" w:rsidRPr="007244D5" w:rsidRDefault="006108C2" w:rsidP="006108C2">
      <w:pPr>
        <w:jc w:val="center"/>
        <w:rPr>
          <w:rFonts w:eastAsia="Calibri" w:cs="Times New Roman"/>
          <w:sz w:val="24"/>
          <w:szCs w:val="24"/>
        </w:rPr>
      </w:pPr>
      <w:r w:rsidRPr="007244D5">
        <w:rPr>
          <w:rFonts w:eastAsia="Calibri" w:cs="Times New Roman"/>
          <w:sz w:val="24"/>
          <w:szCs w:val="24"/>
        </w:rPr>
        <w:t>til</w:t>
      </w:r>
    </w:p>
    <w:p w14:paraId="1ADEDA61" w14:textId="77777777" w:rsidR="006108C2" w:rsidRPr="007244D5" w:rsidRDefault="006108C2" w:rsidP="006108C2">
      <w:pPr>
        <w:jc w:val="center"/>
        <w:rPr>
          <w:rFonts w:eastAsia="Calibri" w:cs="Times New Roman"/>
          <w:sz w:val="24"/>
          <w:szCs w:val="24"/>
        </w:rPr>
      </w:pPr>
      <w:r w:rsidRPr="007244D5">
        <w:rPr>
          <w:rFonts w:eastAsia="Calibri" w:cs="Times New Roman"/>
          <w:sz w:val="24"/>
          <w:szCs w:val="24"/>
        </w:rPr>
        <w:t xml:space="preserve">Lov om ændring af lov </w:t>
      </w:r>
      <w:commentRangeStart w:id="2"/>
      <w:r w:rsidRPr="007244D5">
        <w:rPr>
          <w:rFonts w:eastAsia="Calibri" w:cs="Times New Roman"/>
          <w:sz w:val="24"/>
          <w:szCs w:val="24"/>
        </w:rPr>
        <w:t>om</w:t>
      </w:r>
      <w:commentRangeEnd w:id="2"/>
      <w:r w:rsidRPr="007244D5">
        <w:rPr>
          <w:rStyle w:val="CommentReference"/>
          <w:sz w:val="24"/>
          <w:szCs w:val="24"/>
        </w:rPr>
        <w:commentReference w:id="2"/>
      </w:r>
      <w:r w:rsidRPr="007244D5">
        <w:rPr>
          <w:rFonts w:eastAsia="Calibri" w:cs="Times New Roman"/>
          <w:sz w:val="24"/>
          <w:szCs w:val="24"/>
        </w:rPr>
        <w:t xml:space="preserve"> …</w:t>
      </w:r>
      <w:r w:rsidRPr="007244D5">
        <w:rPr>
          <w:rStyle w:val="FootnoteReference"/>
          <w:rFonts w:eastAsia="Calibri" w:cs="Times New Roman"/>
          <w:sz w:val="24"/>
          <w:szCs w:val="24"/>
        </w:rPr>
        <w:footnoteReference w:id="1"/>
      </w:r>
    </w:p>
    <w:p w14:paraId="726C79A7" w14:textId="77777777" w:rsidR="006108C2" w:rsidRPr="007244D5" w:rsidRDefault="006108C2" w:rsidP="006108C2">
      <w:pPr>
        <w:jc w:val="center"/>
        <w:rPr>
          <w:rFonts w:eastAsia="Calibri" w:cs="Times New Roman"/>
          <w:sz w:val="24"/>
          <w:szCs w:val="24"/>
        </w:rPr>
      </w:pPr>
      <w:r w:rsidRPr="007244D5">
        <w:rPr>
          <w:rFonts w:eastAsia="Calibri" w:cs="Times New Roman"/>
          <w:sz w:val="24"/>
          <w:szCs w:val="24"/>
        </w:rPr>
        <w:t>(Undertitel</w:t>
      </w:r>
      <w:commentRangeStart w:id="3"/>
      <w:commentRangeStart w:id="4"/>
      <w:r w:rsidRPr="007244D5">
        <w:rPr>
          <w:rFonts w:eastAsia="Calibri" w:cs="Times New Roman"/>
          <w:sz w:val="24"/>
          <w:szCs w:val="24"/>
        </w:rPr>
        <w:t>)</w:t>
      </w:r>
      <w:commentRangeEnd w:id="3"/>
      <w:r w:rsidRPr="007244D5">
        <w:rPr>
          <w:rStyle w:val="CommentReference"/>
          <w:sz w:val="24"/>
          <w:szCs w:val="24"/>
        </w:rPr>
        <w:commentReference w:id="3"/>
      </w:r>
      <w:commentRangeEnd w:id="4"/>
      <w:r w:rsidRPr="007244D5">
        <w:rPr>
          <w:rStyle w:val="CommentReference"/>
          <w:sz w:val="24"/>
          <w:szCs w:val="24"/>
        </w:rPr>
        <w:commentReference w:id="4"/>
      </w:r>
    </w:p>
    <w:p w14:paraId="4683E145" w14:textId="77777777" w:rsidR="006108C2" w:rsidRPr="007244D5" w:rsidRDefault="006108C2" w:rsidP="006108C2">
      <w:pPr>
        <w:jc w:val="center"/>
        <w:rPr>
          <w:rFonts w:eastAsia="Calibri" w:cs="Times New Roman"/>
          <w:sz w:val="24"/>
          <w:szCs w:val="24"/>
        </w:rPr>
      </w:pPr>
    </w:p>
    <w:p w14:paraId="4C65F998" w14:textId="77777777" w:rsidR="006108C2" w:rsidRPr="007244D5" w:rsidRDefault="006108C2" w:rsidP="006108C2">
      <w:pPr>
        <w:jc w:val="center"/>
        <w:rPr>
          <w:rFonts w:eastAsia="Calibri" w:cs="Times New Roman"/>
          <w:b/>
          <w:sz w:val="24"/>
          <w:szCs w:val="24"/>
        </w:rPr>
      </w:pPr>
      <w:r w:rsidRPr="007244D5">
        <w:rPr>
          <w:rFonts w:eastAsia="Calibri" w:cs="Times New Roman"/>
          <w:b/>
          <w:sz w:val="24"/>
          <w:szCs w:val="24"/>
        </w:rPr>
        <w:t>§ 1</w:t>
      </w:r>
    </w:p>
    <w:p w14:paraId="7F251AC6" w14:textId="77777777" w:rsidR="006108C2" w:rsidRPr="007244D5" w:rsidRDefault="006108C2" w:rsidP="006108C2">
      <w:pPr>
        <w:jc w:val="center"/>
        <w:rPr>
          <w:rFonts w:eastAsia="Calibri" w:cs="Times New Roman"/>
          <w:sz w:val="24"/>
          <w:szCs w:val="24"/>
        </w:rPr>
      </w:pPr>
    </w:p>
    <w:p w14:paraId="4D8126F9" w14:textId="77777777" w:rsidR="006108C2" w:rsidRPr="007244D5" w:rsidRDefault="006108C2" w:rsidP="006108C2">
      <w:pPr>
        <w:rPr>
          <w:rFonts w:eastAsia="Calibri" w:cs="Times New Roman"/>
          <w:sz w:val="24"/>
          <w:szCs w:val="24"/>
        </w:rPr>
      </w:pPr>
      <w:r w:rsidRPr="007244D5">
        <w:rPr>
          <w:rFonts w:eastAsia="Calibri" w:cs="Times New Roman"/>
          <w:sz w:val="24"/>
          <w:szCs w:val="24"/>
        </w:rPr>
        <w:t>I lov nr. … af … om … (eller: I lov om …, jf. lovbekendtgørelse nr. … af …, som ændret ved [§ x i] lov nr. … af …) som ændret ved lov nr. … af …, foretages følgende ændringer</w:t>
      </w:r>
      <w:commentRangeStart w:id="5"/>
      <w:r w:rsidRPr="007244D5">
        <w:rPr>
          <w:rFonts w:eastAsia="Calibri" w:cs="Times New Roman"/>
          <w:sz w:val="24"/>
          <w:szCs w:val="24"/>
        </w:rPr>
        <w:t>:</w:t>
      </w:r>
      <w:commentRangeEnd w:id="5"/>
      <w:r w:rsidRPr="007244D5">
        <w:rPr>
          <w:rStyle w:val="CommentReference"/>
          <w:sz w:val="24"/>
          <w:szCs w:val="24"/>
        </w:rPr>
        <w:commentReference w:id="5"/>
      </w:r>
    </w:p>
    <w:p w14:paraId="6EC100D6" w14:textId="77777777" w:rsidR="006108C2" w:rsidRPr="007244D5" w:rsidRDefault="006108C2" w:rsidP="006108C2">
      <w:pPr>
        <w:rPr>
          <w:rFonts w:eastAsia="Calibri" w:cs="Times New Roman"/>
          <w:sz w:val="24"/>
          <w:szCs w:val="24"/>
        </w:rPr>
      </w:pPr>
    </w:p>
    <w:p w14:paraId="7D49FE89" w14:textId="77777777" w:rsidR="006108C2" w:rsidRPr="007244D5" w:rsidRDefault="006108C2" w:rsidP="006108C2">
      <w:pPr>
        <w:rPr>
          <w:rFonts w:cs="Times New Roman"/>
          <w:sz w:val="24"/>
          <w:szCs w:val="24"/>
        </w:rPr>
      </w:pPr>
      <w:commentRangeStart w:id="6"/>
      <w:r w:rsidRPr="007244D5">
        <w:rPr>
          <w:rFonts w:eastAsia="Calibri" w:cs="Times New Roman"/>
          <w:b/>
          <w:sz w:val="24"/>
          <w:szCs w:val="24"/>
        </w:rPr>
        <w:t>1.</w:t>
      </w:r>
      <w:r w:rsidRPr="007244D5">
        <w:rPr>
          <w:rFonts w:eastAsia="Calibri" w:cs="Times New Roman"/>
          <w:sz w:val="24"/>
          <w:szCs w:val="24"/>
        </w:rPr>
        <w:t xml:space="preserve"> </w:t>
      </w:r>
      <w:commentRangeEnd w:id="6"/>
      <w:r w:rsidRPr="007244D5">
        <w:rPr>
          <w:rStyle w:val="CommentReference"/>
          <w:sz w:val="24"/>
          <w:szCs w:val="24"/>
        </w:rPr>
        <w:commentReference w:id="6"/>
      </w:r>
      <w:r w:rsidRPr="007244D5">
        <w:rPr>
          <w:rFonts w:eastAsia="Calibri" w:cs="Times New Roman"/>
          <w:sz w:val="24"/>
          <w:szCs w:val="24"/>
        </w:rPr>
        <w:t xml:space="preserve">Lovens </w:t>
      </w:r>
      <w:r w:rsidRPr="007244D5">
        <w:rPr>
          <w:rFonts w:eastAsia="Calibri" w:cs="Times New Roman"/>
          <w:i/>
          <w:sz w:val="24"/>
          <w:szCs w:val="24"/>
        </w:rPr>
        <w:t xml:space="preserve">titel </w:t>
      </w:r>
      <w:r w:rsidRPr="007244D5">
        <w:rPr>
          <w:rFonts w:eastAsia="Calibri" w:cs="Times New Roman"/>
          <w:sz w:val="24"/>
          <w:szCs w:val="24"/>
        </w:rPr>
        <w:t>affattes således:</w:t>
      </w:r>
    </w:p>
    <w:p w14:paraId="1AB6C415" w14:textId="77777777" w:rsidR="006108C2" w:rsidRPr="00517D5B" w:rsidRDefault="006108C2" w:rsidP="006108C2">
      <w:pPr>
        <w:jc w:val="center"/>
        <w:rPr>
          <w:rFonts w:eastAsia="Calibri" w:cs="Times New Roman"/>
          <w:sz w:val="24"/>
          <w:szCs w:val="24"/>
        </w:rPr>
      </w:pPr>
      <w:r w:rsidRPr="00517D5B">
        <w:rPr>
          <w:rFonts w:eastAsia="Calibri" w:cs="Times New Roman"/>
          <w:b/>
          <w:sz w:val="24"/>
          <w:szCs w:val="24"/>
        </w:rPr>
        <w:t>»Lov om…</w:t>
      </w:r>
      <w:r w:rsidRPr="00517D5B">
        <w:rPr>
          <w:rFonts w:eastAsia="Calibri" w:cs="Times New Roman"/>
          <w:sz w:val="24"/>
          <w:szCs w:val="24"/>
        </w:rPr>
        <w:t>«</w:t>
      </w:r>
    </w:p>
    <w:p w14:paraId="708D2C46" w14:textId="77777777" w:rsidR="006108C2" w:rsidRPr="007244D5" w:rsidRDefault="006108C2" w:rsidP="006108C2">
      <w:pPr>
        <w:rPr>
          <w:rFonts w:eastAsia="Calibri" w:cs="Times New Roman"/>
          <w:sz w:val="24"/>
          <w:szCs w:val="24"/>
        </w:rPr>
      </w:pPr>
    </w:p>
    <w:p w14:paraId="72E860AE" w14:textId="77777777" w:rsidR="006108C2" w:rsidRPr="007244D5" w:rsidRDefault="006108C2" w:rsidP="006108C2">
      <w:pPr>
        <w:rPr>
          <w:rFonts w:eastAsia="Calibri" w:cs="Times New Roman"/>
          <w:sz w:val="24"/>
          <w:szCs w:val="24"/>
        </w:rPr>
      </w:pPr>
      <w:r w:rsidRPr="007244D5">
        <w:rPr>
          <w:rFonts w:eastAsia="Calibri" w:cs="Times New Roman"/>
          <w:b/>
          <w:sz w:val="24"/>
          <w:szCs w:val="24"/>
        </w:rPr>
        <w:t xml:space="preserve">2. </w:t>
      </w:r>
      <w:commentRangeStart w:id="7"/>
      <w:r w:rsidRPr="007244D5">
        <w:rPr>
          <w:rFonts w:eastAsia="Calibri" w:cs="Times New Roman"/>
          <w:i/>
          <w:sz w:val="24"/>
          <w:szCs w:val="24"/>
        </w:rPr>
        <w:t>Fodnoten</w:t>
      </w:r>
      <w:commentRangeEnd w:id="7"/>
      <w:r w:rsidRPr="007244D5">
        <w:rPr>
          <w:rStyle w:val="CommentReference"/>
          <w:i/>
          <w:sz w:val="24"/>
          <w:szCs w:val="24"/>
        </w:rPr>
        <w:commentReference w:id="7"/>
      </w:r>
      <w:r w:rsidRPr="007244D5">
        <w:rPr>
          <w:rFonts w:eastAsia="Calibri" w:cs="Times New Roman"/>
          <w:sz w:val="24"/>
          <w:szCs w:val="24"/>
        </w:rPr>
        <w:t xml:space="preserve"> til lovens titel affattes således:</w:t>
      </w:r>
    </w:p>
    <w:p w14:paraId="57D1D8BD" w14:textId="77777777" w:rsidR="006108C2" w:rsidRPr="007244D5" w:rsidRDefault="006108C2" w:rsidP="006108C2">
      <w:pPr>
        <w:ind w:firstLine="284"/>
        <w:rPr>
          <w:rFonts w:eastAsia="Calibri" w:cs="Times New Roman"/>
          <w:sz w:val="24"/>
          <w:szCs w:val="24"/>
        </w:rPr>
      </w:pPr>
      <w:r w:rsidRPr="007244D5">
        <w:rPr>
          <w:rFonts w:eastAsia="Calibri" w:cs="Times New Roman"/>
          <w:b/>
          <w:sz w:val="24"/>
          <w:szCs w:val="24"/>
        </w:rPr>
        <w:t>»</w:t>
      </w:r>
      <w:r w:rsidRPr="007244D5">
        <w:rPr>
          <w:rFonts w:eastAsia="Calibri" w:cs="Times New Roman"/>
          <w:sz w:val="24"/>
          <w:szCs w:val="24"/>
        </w:rPr>
        <w:t>1) Loven indeholder bestemmelser, der gennemfører… .«</w:t>
      </w:r>
    </w:p>
    <w:p w14:paraId="2874A94C" w14:textId="77777777" w:rsidR="006108C2" w:rsidRPr="007244D5" w:rsidRDefault="006108C2" w:rsidP="006108C2">
      <w:pPr>
        <w:rPr>
          <w:rFonts w:eastAsia="Calibri" w:cs="Times New Roman"/>
          <w:sz w:val="24"/>
          <w:szCs w:val="24"/>
        </w:rPr>
      </w:pPr>
    </w:p>
    <w:p w14:paraId="1E8F8BE6" w14:textId="77777777" w:rsidR="006108C2" w:rsidRPr="007244D5" w:rsidRDefault="006108C2" w:rsidP="006108C2">
      <w:pPr>
        <w:rPr>
          <w:rFonts w:cs="Times New Roman"/>
          <w:sz w:val="24"/>
          <w:szCs w:val="24"/>
        </w:rPr>
      </w:pPr>
      <w:r w:rsidRPr="007244D5">
        <w:rPr>
          <w:rFonts w:eastAsia="Calibri" w:cs="Times New Roman"/>
          <w:b/>
          <w:sz w:val="24"/>
          <w:szCs w:val="24"/>
        </w:rPr>
        <w:t>3.</w:t>
      </w:r>
      <w:r w:rsidRPr="007244D5">
        <w:rPr>
          <w:rFonts w:eastAsia="Calibri" w:cs="Times New Roman"/>
          <w:sz w:val="24"/>
          <w:szCs w:val="24"/>
        </w:rPr>
        <w:t xml:space="preserve"> </w:t>
      </w:r>
      <w:commentRangeStart w:id="8"/>
      <w:r w:rsidRPr="007244D5">
        <w:rPr>
          <w:rFonts w:eastAsia="Calibri" w:cs="Times New Roman"/>
          <w:sz w:val="24"/>
          <w:szCs w:val="24"/>
        </w:rPr>
        <w:t xml:space="preserve">Overalt i loven </w:t>
      </w:r>
      <w:commentRangeEnd w:id="8"/>
      <w:r w:rsidRPr="007244D5">
        <w:rPr>
          <w:rStyle w:val="CommentReference"/>
          <w:sz w:val="24"/>
          <w:szCs w:val="24"/>
        </w:rPr>
        <w:commentReference w:id="8"/>
      </w:r>
      <w:r w:rsidRPr="007244D5">
        <w:rPr>
          <w:rFonts w:eastAsia="Calibri" w:cs="Times New Roman"/>
          <w:sz w:val="24"/>
          <w:szCs w:val="24"/>
        </w:rPr>
        <w:t>ændres »anmeldt virksomhed« til: »registreret virksomhed«.</w:t>
      </w:r>
    </w:p>
    <w:p w14:paraId="03F6AE61" w14:textId="77777777" w:rsidR="006108C2" w:rsidRPr="007244D5" w:rsidRDefault="006108C2" w:rsidP="006108C2">
      <w:pPr>
        <w:rPr>
          <w:rFonts w:eastAsia="Calibri" w:cs="Times New Roman"/>
          <w:sz w:val="24"/>
          <w:szCs w:val="24"/>
        </w:rPr>
      </w:pPr>
    </w:p>
    <w:p w14:paraId="298C7F14" w14:textId="77777777" w:rsidR="006108C2" w:rsidRPr="007244D5" w:rsidRDefault="006108C2" w:rsidP="006108C2">
      <w:pPr>
        <w:rPr>
          <w:rFonts w:cs="Times New Roman"/>
          <w:sz w:val="24"/>
          <w:szCs w:val="24"/>
        </w:rPr>
      </w:pPr>
      <w:r w:rsidRPr="007244D5">
        <w:rPr>
          <w:rFonts w:cs="Times New Roman"/>
          <w:b/>
          <w:sz w:val="24"/>
          <w:szCs w:val="24"/>
        </w:rPr>
        <w:t>4.</w:t>
      </w:r>
      <w:r w:rsidRPr="007244D5">
        <w:rPr>
          <w:rFonts w:cs="Times New Roman"/>
          <w:sz w:val="24"/>
          <w:szCs w:val="24"/>
        </w:rPr>
        <w:t xml:space="preserve"> Overalt i loven udgår »efter forhandling med justitsministeren«.</w:t>
      </w:r>
    </w:p>
    <w:p w14:paraId="0DF3F2D1" w14:textId="77777777" w:rsidR="006108C2" w:rsidRPr="007244D5" w:rsidRDefault="006108C2" w:rsidP="006108C2">
      <w:pPr>
        <w:rPr>
          <w:rFonts w:eastAsia="Calibri" w:cs="Times New Roman"/>
          <w:sz w:val="24"/>
          <w:szCs w:val="24"/>
        </w:rPr>
      </w:pPr>
    </w:p>
    <w:p w14:paraId="62B6F984" w14:textId="68DBB9F5" w:rsidR="006108C2" w:rsidRPr="007244D5" w:rsidRDefault="006108C2" w:rsidP="006108C2">
      <w:pPr>
        <w:rPr>
          <w:rFonts w:cs="Times New Roman"/>
          <w:sz w:val="24"/>
          <w:szCs w:val="24"/>
        </w:rPr>
      </w:pPr>
      <w:r w:rsidRPr="007244D5">
        <w:rPr>
          <w:rFonts w:eastAsia="Calibri" w:cs="Times New Roman"/>
          <w:b/>
          <w:sz w:val="24"/>
          <w:szCs w:val="24"/>
        </w:rPr>
        <w:t xml:space="preserve">5. </w:t>
      </w:r>
      <w:r w:rsidRPr="007244D5">
        <w:rPr>
          <w:rFonts w:cs="Times New Roman"/>
          <w:i/>
          <w:sz w:val="24"/>
          <w:szCs w:val="24"/>
        </w:rPr>
        <w:t>§ 1</w:t>
      </w:r>
      <w:r w:rsidRPr="007244D5">
        <w:rPr>
          <w:rFonts w:cs="Times New Roman"/>
          <w:sz w:val="24"/>
          <w:szCs w:val="24"/>
        </w:rPr>
        <w:t xml:space="preserve"> </w:t>
      </w:r>
      <w:commentRangeStart w:id="9"/>
      <w:r w:rsidRPr="007244D5">
        <w:rPr>
          <w:rFonts w:cs="Times New Roman"/>
          <w:sz w:val="24"/>
          <w:szCs w:val="24"/>
        </w:rPr>
        <w:t>affattes</w:t>
      </w:r>
      <w:commentRangeEnd w:id="9"/>
      <w:r w:rsidRPr="007244D5">
        <w:rPr>
          <w:rStyle w:val="CommentReference"/>
          <w:sz w:val="24"/>
          <w:szCs w:val="24"/>
        </w:rPr>
        <w:commentReference w:id="9"/>
      </w:r>
      <w:r w:rsidRPr="007244D5">
        <w:rPr>
          <w:rFonts w:cs="Times New Roman"/>
          <w:sz w:val="24"/>
          <w:szCs w:val="24"/>
        </w:rPr>
        <w:t xml:space="preserve"> således:</w:t>
      </w:r>
    </w:p>
    <w:p w14:paraId="208F22A2" w14:textId="77777777" w:rsidR="006108C2" w:rsidRPr="007244D5" w:rsidRDefault="006108C2" w:rsidP="006108C2">
      <w:pPr>
        <w:ind w:firstLine="284"/>
        <w:rPr>
          <w:rFonts w:cs="Times New Roman"/>
          <w:sz w:val="24"/>
          <w:szCs w:val="24"/>
        </w:rPr>
      </w:pPr>
      <w:r w:rsidRPr="007244D5">
        <w:rPr>
          <w:rFonts w:cs="Times New Roman"/>
          <w:b/>
          <w:sz w:val="24"/>
          <w:szCs w:val="24"/>
        </w:rPr>
        <w:t xml:space="preserve">»§ 1. </w:t>
      </w:r>
      <w:r w:rsidRPr="007244D5">
        <w:rPr>
          <w:rFonts w:cs="Times New Roman"/>
          <w:sz w:val="24"/>
          <w:szCs w:val="24"/>
        </w:rPr>
        <w:t>En arveladers nærmeste slægtsarvinger… .«</w:t>
      </w:r>
    </w:p>
    <w:p w14:paraId="2E3066FC" w14:textId="77777777" w:rsidR="006108C2" w:rsidRPr="007244D5" w:rsidRDefault="006108C2" w:rsidP="006108C2">
      <w:pPr>
        <w:rPr>
          <w:rFonts w:eastAsia="Calibri" w:cs="Times New Roman"/>
          <w:b/>
          <w:sz w:val="24"/>
          <w:szCs w:val="24"/>
        </w:rPr>
      </w:pPr>
    </w:p>
    <w:p w14:paraId="11EBABFD" w14:textId="77777777" w:rsidR="006108C2" w:rsidRPr="007244D5" w:rsidRDefault="006108C2" w:rsidP="006108C2">
      <w:pPr>
        <w:rPr>
          <w:rFonts w:eastAsia="Calibri" w:cs="Times New Roman"/>
          <w:sz w:val="24"/>
          <w:szCs w:val="24"/>
        </w:rPr>
      </w:pPr>
      <w:r w:rsidRPr="007244D5">
        <w:rPr>
          <w:rFonts w:eastAsia="Calibri" w:cs="Times New Roman"/>
          <w:b/>
          <w:sz w:val="24"/>
          <w:szCs w:val="24"/>
        </w:rPr>
        <w:t>6.</w:t>
      </w:r>
      <w:r w:rsidRPr="007244D5">
        <w:rPr>
          <w:rFonts w:eastAsia="Calibri" w:cs="Times New Roman"/>
          <w:sz w:val="24"/>
          <w:szCs w:val="24"/>
        </w:rPr>
        <w:t xml:space="preserve"> </w:t>
      </w:r>
      <w:commentRangeStart w:id="10"/>
      <w:r w:rsidRPr="007244D5">
        <w:rPr>
          <w:rFonts w:eastAsia="Calibri" w:cs="Times New Roman"/>
          <w:i/>
          <w:sz w:val="24"/>
          <w:szCs w:val="24"/>
        </w:rPr>
        <w:t>Overskriften</w:t>
      </w:r>
      <w:r w:rsidRPr="007244D5">
        <w:rPr>
          <w:rFonts w:eastAsia="Calibri" w:cs="Times New Roman"/>
          <w:sz w:val="24"/>
          <w:szCs w:val="24"/>
        </w:rPr>
        <w:t xml:space="preserve"> før § 2 ophæves</w:t>
      </w:r>
      <w:commentRangeEnd w:id="10"/>
      <w:r w:rsidRPr="007244D5">
        <w:rPr>
          <w:rStyle w:val="CommentReference"/>
          <w:sz w:val="24"/>
          <w:szCs w:val="24"/>
        </w:rPr>
        <w:commentReference w:id="10"/>
      </w:r>
      <w:r w:rsidRPr="007244D5">
        <w:rPr>
          <w:rFonts w:eastAsia="Calibri" w:cs="Times New Roman"/>
          <w:sz w:val="24"/>
          <w:szCs w:val="24"/>
        </w:rPr>
        <w:t>.</w:t>
      </w:r>
    </w:p>
    <w:p w14:paraId="1931C59B" w14:textId="77777777" w:rsidR="006108C2" w:rsidRPr="007244D5" w:rsidRDefault="006108C2" w:rsidP="006108C2">
      <w:pPr>
        <w:rPr>
          <w:rFonts w:eastAsia="Calibri" w:cs="Times New Roman"/>
          <w:sz w:val="24"/>
          <w:szCs w:val="24"/>
        </w:rPr>
      </w:pPr>
    </w:p>
    <w:p w14:paraId="257683BB" w14:textId="77777777" w:rsidR="006108C2" w:rsidRPr="007244D5" w:rsidRDefault="006108C2" w:rsidP="006108C2">
      <w:pPr>
        <w:rPr>
          <w:rFonts w:cs="Times New Roman"/>
          <w:sz w:val="24"/>
          <w:szCs w:val="24"/>
        </w:rPr>
      </w:pPr>
      <w:r w:rsidRPr="007244D5">
        <w:rPr>
          <w:rFonts w:eastAsia="Calibri" w:cs="Times New Roman"/>
          <w:b/>
          <w:sz w:val="24"/>
          <w:szCs w:val="24"/>
        </w:rPr>
        <w:t xml:space="preserve">7. </w:t>
      </w:r>
      <w:commentRangeStart w:id="11"/>
      <w:r w:rsidRPr="007244D5">
        <w:rPr>
          <w:rFonts w:eastAsia="Calibri" w:cs="Times New Roman"/>
          <w:i/>
          <w:sz w:val="24"/>
          <w:szCs w:val="24"/>
        </w:rPr>
        <w:t xml:space="preserve">§§ 2, 3 </w:t>
      </w:r>
      <w:r w:rsidRPr="007244D5">
        <w:rPr>
          <w:rFonts w:eastAsia="Calibri" w:cs="Times New Roman"/>
          <w:sz w:val="24"/>
          <w:szCs w:val="24"/>
        </w:rPr>
        <w:t>og</w:t>
      </w:r>
      <w:r w:rsidRPr="007244D5">
        <w:rPr>
          <w:rFonts w:eastAsia="Calibri" w:cs="Times New Roman"/>
          <w:i/>
          <w:sz w:val="24"/>
          <w:szCs w:val="24"/>
        </w:rPr>
        <w:t xml:space="preserve"> 5, § 6, stk. 4, </w:t>
      </w:r>
      <w:r w:rsidRPr="007244D5">
        <w:rPr>
          <w:rFonts w:eastAsia="Calibri" w:cs="Times New Roman"/>
          <w:sz w:val="24"/>
          <w:szCs w:val="24"/>
        </w:rPr>
        <w:t>og</w:t>
      </w:r>
      <w:r w:rsidRPr="007244D5">
        <w:rPr>
          <w:rFonts w:eastAsia="Calibri" w:cs="Times New Roman"/>
          <w:i/>
          <w:sz w:val="24"/>
          <w:szCs w:val="24"/>
        </w:rPr>
        <w:t xml:space="preserve"> § 7, stk. 3, </w:t>
      </w:r>
      <w:r w:rsidRPr="007244D5">
        <w:rPr>
          <w:rFonts w:eastAsia="Calibri" w:cs="Times New Roman"/>
          <w:sz w:val="24"/>
          <w:szCs w:val="24"/>
        </w:rPr>
        <w:t>ophæves.</w:t>
      </w:r>
      <w:commentRangeEnd w:id="11"/>
      <w:r w:rsidRPr="007244D5">
        <w:rPr>
          <w:rStyle w:val="CommentReference"/>
          <w:sz w:val="24"/>
          <w:szCs w:val="24"/>
        </w:rPr>
        <w:commentReference w:id="11"/>
      </w:r>
    </w:p>
    <w:p w14:paraId="4EA86E28" w14:textId="77777777" w:rsidR="006108C2" w:rsidRPr="007244D5" w:rsidRDefault="006108C2" w:rsidP="006108C2">
      <w:pPr>
        <w:ind w:firstLine="238"/>
        <w:rPr>
          <w:rFonts w:cs="Times New Roman"/>
          <w:sz w:val="24"/>
          <w:szCs w:val="24"/>
        </w:rPr>
      </w:pPr>
    </w:p>
    <w:p w14:paraId="2E96CA7A" w14:textId="77777777" w:rsidR="006108C2" w:rsidRPr="007244D5" w:rsidRDefault="006108C2" w:rsidP="006108C2">
      <w:pPr>
        <w:rPr>
          <w:rFonts w:cs="Times New Roman"/>
          <w:sz w:val="24"/>
          <w:szCs w:val="24"/>
        </w:rPr>
      </w:pPr>
      <w:r w:rsidRPr="007244D5">
        <w:rPr>
          <w:rFonts w:cs="Times New Roman"/>
          <w:b/>
          <w:sz w:val="24"/>
          <w:szCs w:val="24"/>
        </w:rPr>
        <w:t xml:space="preserve">8. </w:t>
      </w:r>
      <w:commentRangeStart w:id="12"/>
      <w:r w:rsidRPr="007244D5">
        <w:rPr>
          <w:rFonts w:cs="Times New Roman"/>
          <w:sz w:val="24"/>
          <w:szCs w:val="24"/>
        </w:rPr>
        <w:t>Efter § 7 indsættes</w:t>
      </w:r>
      <w:commentRangeEnd w:id="12"/>
      <w:r w:rsidRPr="007244D5">
        <w:rPr>
          <w:rStyle w:val="CommentReference"/>
          <w:sz w:val="24"/>
          <w:szCs w:val="24"/>
        </w:rPr>
        <w:commentReference w:id="12"/>
      </w:r>
      <w:r w:rsidRPr="007244D5">
        <w:rPr>
          <w:rFonts w:cs="Times New Roman"/>
          <w:sz w:val="24"/>
          <w:szCs w:val="24"/>
        </w:rPr>
        <w:t>:</w:t>
      </w:r>
    </w:p>
    <w:p w14:paraId="69E26AE8" w14:textId="77777777" w:rsidR="006108C2" w:rsidRPr="007244D5" w:rsidRDefault="006108C2" w:rsidP="006108C2">
      <w:pPr>
        <w:ind w:firstLine="284"/>
        <w:rPr>
          <w:rFonts w:cs="Times New Roman"/>
          <w:sz w:val="24"/>
          <w:szCs w:val="24"/>
        </w:rPr>
      </w:pPr>
      <w:r w:rsidRPr="007244D5">
        <w:rPr>
          <w:rFonts w:cs="Times New Roman"/>
          <w:b/>
          <w:sz w:val="24"/>
          <w:szCs w:val="24"/>
        </w:rPr>
        <w:t>»§ 7 a.</w:t>
      </w:r>
      <w:r w:rsidRPr="007244D5">
        <w:rPr>
          <w:rFonts w:cs="Times New Roman"/>
          <w:i/>
          <w:sz w:val="24"/>
          <w:szCs w:val="24"/>
        </w:rPr>
        <w:t xml:space="preserve"> </w:t>
      </w:r>
      <w:r w:rsidRPr="007244D5">
        <w:rPr>
          <w:rFonts w:cs="Times New Roman"/>
          <w:sz w:val="24"/>
          <w:szCs w:val="24"/>
        </w:rPr>
        <w:t>X-ministeren fastsætter/kan fastsætte regler/nærmere regler om …, herunder om… .«</w:t>
      </w:r>
    </w:p>
    <w:p w14:paraId="2E2C3627" w14:textId="77777777" w:rsidR="006108C2" w:rsidRPr="007244D5" w:rsidRDefault="006108C2" w:rsidP="006108C2">
      <w:pPr>
        <w:rPr>
          <w:rFonts w:cs="Times New Roman"/>
          <w:sz w:val="24"/>
          <w:szCs w:val="24"/>
        </w:rPr>
      </w:pPr>
    </w:p>
    <w:p w14:paraId="712630E9" w14:textId="77777777" w:rsidR="006108C2" w:rsidRPr="007244D5" w:rsidRDefault="006108C2" w:rsidP="006108C2">
      <w:pPr>
        <w:rPr>
          <w:rFonts w:cs="Times New Roman"/>
          <w:sz w:val="24"/>
          <w:szCs w:val="24"/>
        </w:rPr>
      </w:pPr>
      <w:r w:rsidRPr="007244D5">
        <w:rPr>
          <w:rFonts w:cs="Times New Roman"/>
          <w:b/>
          <w:sz w:val="24"/>
          <w:szCs w:val="24"/>
        </w:rPr>
        <w:t>9.</w:t>
      </w:r>
      <w:r w:rsidRPr="007244D5">
        <w:rPr>
          <w:rFonts w:cs="Times New Roman"/>
          <w:sz w:val="24"/>
          <w:szCs w:val="24"/>
        </w:rPr>
        <w:t xml:space="preserve"> </w:t>
      </w:r>
      <w:r w:rsidRPr="007244D5">
        <w:rPr>
          <w:rFonts w:cs="Times New Roman"/>
          <w:i/>
          <w:sz w:val="24"/>
          <w:szCs w:val="24"/>
        </w:rPr>
        <w:t>§ 10, stk. 1,</w:t>
      </w:r>
      <w:r w:rsidRPr="007244D5">
        <w:rPr>
          <w:rFonts w:cs="Times New Roman"/>
          <w:sz w:val="24"/>
          <w:szCs w:val="24"/>
        </w:rPr>
        <w:t xml:space="preserve"> affattes således:</w:t>
      </w:r>
    </w:p>
    <w:p w14:paraId="612F4411" w14:textId="77777777" w:rsidR="006108C2" w:rsidRPr="007244D5" w:rsidRDefault="006108C2" w:rsidP="006108C2">
      <w:pPr>
        <w:ind w:firstLine="284"/>
        <w:rPr>
          <w:rFonts w:cs="Times New Roman"/>
          <w:sz w:val="24"/>
          <w:szCs w:val="24"/>
        </w:rPr>
      </w:pPr>
      <w:r w:rsidRPr="007244D5">
        <w:rPr>
          <w:rFonts w:cs="Times New Roman"/>
          <w:sz w:val="24"/>
          <w:szCs w:val="24"/>
        </w:rPr>
        <w:t>»Er ægtefællen under konkurs … .«</w:t>
      </w:r>
    </w:p>
    <w:p w14:paraId="6D532FE4" w14:textId="77777777" w:rsidR="006108C2" w:rsidRPr="007244D5" w:rsidRDefault="006108C2" w:rsidP="006108C2">
      <w:pPr>
        <w:rPr>
          <w:rFonts w:eastAsia="Calibri" w:cs="Times New Roman"/>
          <w:sz w:val="24"/>
          <w:szCs w:val="24"/>
        </w:rPr>
      </w:pPr>
    </w:p>
    <w:p w14:paraId="2B61375D" w14:textId="77777777" w:rsidR="006108C2" w:rsidRPr="007244D5" w:rsidRDefault="006108C2" w:rsidP="006108C2">
      <w:pPr>
        <w:rPr>
          <w:rFonts w:eastAsia="Calibri" w:cs="Times New Roman"/>
          <w:sz w:val="24"/>
          <w:szCs w:val="24"/>
        </w:rPr>
      </w:pPr>
      <w:r w:rsidRPr="007244D5">
        <w:rPr>
          <w:rFonts w:eastAsia="Calibri" w:cs="Times New Roman"/>
          <w:b/>
          <w:sz w:val="24"/>
          <w:szCs w:val="24"/>
        </w:rPr>
        <w:t>10.</w:t>
      </w:r>
      <w:r w:rsidRPr="007244D5">
        <w:rPr>
          <w:rFonts w:eastAsia="Calibri" w:cs="Times New Roman"/>
          <w:sz w:val="24"/>
          <w:szCs w:val="24"/>
        </w:rPr>
        <w:t xml:space="preserve"> </w:t>
      </w:r>
      <w:r w:rsidRPr="007244D5">
        <w:rPr>
          <w:rFonts w:eastAsia="Calibri" w:cs="Times New Roman"/>
          <w:i/>
          <w:sz w:val="24"/>
          <w:szCs w:val="24"/>
        </w:rPr>
        <w:t>§ 13, stk. 2,</w:t>
      </w:r>
      <w:r w:rsidRPr="007244D5">
        <w:rPr>
          <w:rFonts w:eastAsia="Calibri" w:cs="Times New Roman"/>
          <w:sz w:val="24"/>
          <w:szCs w:val="24"/>
        </w:rPr>
        <w:t xml:space="preserve"> affattes således:</w:t>
      </w:r>
    </w:p>
    <w:p w14:paraId="4B95B63D" w14:textId="77777777" w:rsidR="006108C2" w:rsidRPr="007244D5" w:rsidRDefault="006108C2" w:rsidP="006108C2">
      <w:pPr>
        <w:ind w:firstLine="284"/>
        <w:rPr>
          <w:rFonts w:eastAsia="Calibri" w:cs="Times New Roman"/>
          <w:sz w:val="24"/>
          <w:szCs w:val="24"/>
        </w:rPr>
      </w:pPr>
      <w:r w:rsidRPr="007244D5">
        <w:rPr>
          <w:rFonts w:eastAsia="Calibri" w:cs="Times New Roman"/>
          <w:i/>
          <w:sz w:val="24"/>
          <w:szCs w:val="24"/>
        </w:rPr>
        <w:lastRenderedPageBreak/>
        <w:t>»Stk. 2.</w:t>
      </w:r>
      <w:r w:rsidRPr="007244D5">
        <w:rPr>
          <w:rFonts w:eastAsia="Calibri" w:cs="Times New Roman"/>
          <w:sz w:val="24"/>
          <w:szCs w:val="24"/>
        </w:rPr>
        <w:t xml:space="preserve"> Indgives opgørelsen ikke inden … .«</w:t>
      </w:r>
    </w:p>
    <w:p w14:paraId="497D18A1" w14:textId="77777777" w:rsidR="006108C2" w:rsidRPr="007244D5" w:rsidRDefault="006108C2" w:rsidP="006108C2">
      <w:pPr>
        <w:ind w:firstLine="238"/>
        <w:rPr>
          <w:rFonts w:eastAsia="Calibri" w:cs="Times New Roman"/>
          <w:sz w:val="24"/>
          <w:szCs w:val="24"/>
        </w:rPr>
      </w:pPr>
    </w:p>
    <w:p w14:paraId="5F26A37D" w14:textId="77777777" w:rsidR="006108C2" w:rsidRPr="007244D5" w:rsidRDefault="006108C2" w:rsidP="006108C2">
      <w:pPr>
        <w:rPr>
          <w:rFonts w:eastAsia="Calibri" w:cs="Times New Roman"/>
          <w:sz w:val="24"/>
          <w:szCs w:val="24"/>
        </w:rPr>
      </w:pPr>
      <w:r w:rsidRPr="007244D5">
        <w:rPr>
          <w:rFonts w:eastAsia="Calibri" w:cs="Times New Roman"/>
          <w:b/>
          <w:sz w:val="24"/>
          <w:szCs w:val="24"/>
        </w:rPr>
        <w:t>11.</w:t>
      </w:r>
      <w:r w:rsidRPr="007244D5">
        <w:rPr>
          <w:rFonts w:eastAsia="Calibri" w:cs="Times New Roman"/>
          <w:sz w:val="24"/>
          <w:szCs w:val="24"/>
        </w:rPr>
        <w:t xml:space="preserve"> I </w:t>
      </w:r>
      <w:r w:rsidRPr="007244D5">
        <w:rPr>
          <w:rFonts w:eastAsia="Calibri" w:cs="Times New Roman"/>
          <w:i/>
          <w:sz w:val="24"/>
          <w:szCs w:val="24"/>
        </w:rPr>
        <w:t>§ 15, nr. 3,</w:t>
      </w:r>
      <w:r w:rsidRPr="007244D5">
        <w:rPr>
          <w:rFonts w:eastAsia="Calibri" w:cs="Times New Roman"/>
          <w:sz w:val="24"/>
          <w:szCs w:val="24"/>
        </w:rPr>
        <w:t xml:space="preserve"> </w:t>
      </w:r>
      <w:commentRangeStart w:id="13"/>
      <w:r w:rsidRPr="007244D5">
        <w:rPr>
          <w:rFonts w:eastAsia="Calibri" w:cs="Times New Roman"/>
          <w:sz w:val="24"/>
          <w:szCs w:val="24"/>
        </w:rPr>
        <w:t>ændres</w:t>
      </w:r>
      <w:commentRangeEnd w:id="13"/>
      <w:r w:rsidRPr="007244D5">
        <w:rPr>
          <w:rStyle w:val="CommentReference"/>
          <w:sz w:val="24"/>
          <w:szCs w:val="24"/>
        </w:rPr>
        <w:commentReference w:id="13"/>
      </w:r>
      <w:r w:rsidRPr="007244D5">
        <w:rPr>
          <w:rFonts w:eastAsia="Calibri" w:cs="Times New Roman"/>
          <w:sz w:val="24"/>
          <w:szCs w:val="24"/>
        </w:rPr>
        <w:t xml:space="preserve"> »§ 20, stk. 4,« til: »§ 20, stk. 3,«, og »landet og« ændres til: »landet,«.</w:t>
      </w:r>
    </w:p>
    <w:p w14:paraId="685AEBCB" w14:textId="77777777" w:rsidR="006108C2" w:rsidRPr="007244D5" w:rsidRDefault="006108C2" w:rsidP="006108C2">
      <w:pPr>
        <w:ind w:firstLine="238"/>
        <w:rPr>
          <w:rFonts w:eastAsia="Calibri" w:cs="Times New Roman"/>
          <w:sz w:val="24"/>
          <w:szCs w:val="24"/>
        </w:rPr>
      </w:pPr>
    </w:p>
    <w:p w14:paraId="0314AE7B" w14:textId="77777777" w:rsidR="006108C2" w:rsidRPr="007244D5" w:rsidRDefault="006108C2" w:rsidP="006108C2">
      <w:pPr>
        <w:rPr>
          <w:rFonts w:eastAsia="Calibri" w:cs="Times New Roman"/>
          <w:sz w:val="24"/>
          <w:szCs w:val="24"/>
        </w:rPr>
      </w:pPr>
      <w:r w:rsidRPr="007244D5">
        <w:rPr>
          <w:rFonts w:eastAsia="Calibri" w:cs="Times New Roman"/>
          <w:b/>
          <w:sz w:val="24"/>
          <w:szCs w:val="24"/>
        </w:rPr>
        <w:t>12.</w:t>
      </w:r>
      <w:r w:rsidRPr="007244D5">
        <w:rPr>
          <w:rFonts w:eastAsia="Calibri" w:cs="Times New Roman"/>
          <w:sz w:val="24"/>
          <w:szCs w:val="24"/>
        </w:rPr>
        <w:t xml:space="preserve"> I </w:t>
      </w:r>
      <w:r w:rsidRPr="007244D5">
        <w:rPr>
          <w:rFonts w:eastAsia="Calibri" w:cs="Times New Roman"/>
          <w:i/>
          <w:sz w:val="24"/>
          <w:szCs w:val="24"/>
        </w:rPr>
        <w:t>§ 15</w:t>
      </w:r>
      <w:r w:rsidRPr="007244D5">
        <w:rPr>
          <w:rFonts w:eastAsia="Calibri" w:cs="Times New Roman"/>
          <w:sz w:val="24"/>
          <w:szCs w:val="24"/>
        </w:rPr>
        <w:t xml:space="preserve"> indsættes efter nr. 3 </w:t>
      </w:r>
      <w:commentRangeStart w:id="14"/>
      <w:r w:rsidRPr="007244D5">
        <w:rPr>
          <w:rFonts w:eastAsia="Calibri" w:cs="Times New Roman"/>
          <w:sz w:val="24"/>
          <w:szCs w:val="24"/>
        </w:rPr>
        <w:t>som nyt nummer</w:t>
      </w:r>
      <w:commentRangeEnd w:id="14"/>
      <w:r w:rsidRPr="007244D5">
        <w:rPr>
          <w:rStyle w:val="CommentReference"/>
          <w:sz w:val="24"/>
          <w:szCs w:val="24"/>
        </w:rPr>
        <w:commentReference w:id="14"/>
      </w:r>
      <w:r w:rsidRPr="007244D5">
        <w:rPr>
          <w:rFonts w:eastAsia="Calibri" w:cs="Times New Roman"/>
          <w:sz w:val="24"/>
          <w:szCs w:val="24"/>
        </w:rPr>
        <w:t>:</w:t>
      </w:r>
    </w:p>
    <w:p w14:paraId="4B764F18" w14:textId="77777777" w:rsidR="006108C2" w:rsidRPr="007244D5" w:rsidRDefault="006108C2" w:rsidP="006108C2">
      <w:pPr>
        <w:ind w:firstLine="284"/>
        <w:rPr>
          <w:rFonts w:eastAsia="Calibri" w:cs="Times New Roman"/>
          <w:sz w:val="24"/>
          <w:szCs w:val="24"/>
        </w:rPr>
      </w:pPr>
      <w:r w:rsidRPr="007244D5">
        <w:rPr>
          <w:rFonts w:eastAsia="Calibri" w:cs="Times New Roman"/>
          <w:sz w:val="24"/>
          <w:szCs w:val="24"/>
        </w:rPr>
        <w:t>»4) ikke er sigtet for en lovovertrædelse og«.</w:t>
      </w:r>
    </w:p>
    <w:p w14:paraId="14C51E38" w14:textId="77777777" w:rsidR="006108C2" w:rsidRPr="007244D5" w:rsidRDefault="006108C2" w:rsidP="006108C2">
      <w:pPr>
        <w:ind w:firstLine="284"/>
        <w:rPr>
          <w:rFonts w:eastAsia="Calibri" w:cs="Times New Roman"/>
          <w:sz w:val="24"/>
          <w:szCs w:val="24"/>
        </w:rPr>
      </w:pPr>
      <w:r w:rsidRPr="007244D5">
        <w:rPr>
          <w:rFonts w:eastAsia="Calibri" w:cs="Times New Roman"/>
          <w:sz w:val="24"/>
          <w:szCs w:val="24"/>
        </w:rPr>
        <w:t>Nr. 4 bliver herefter nr. 5.</w:t>
      </w:r>
    </w:p>
    <w:p w14:paraId="6925144C" w14:textId="77777777" w:rsidR="006108C2" w:rsidRPr="007244D5" w:rsidRDefault="006108C2" w:rsidP="006108C2">
      <w:pPr>
        <w:ind w:firstLine="238"/>
        <w:rPr>
          <w:rFonts w:eastAsia="Calibri" w:cs="Times New Roman"/>
          <w:sz w:val="24"/>
          <w:szCs w:val="24"/>
        </w:rPr>
      </w:pPr>
    </w:p>
    <w:p w14:paraId="4E888C2A" w14:textId="77777777" w:rsidR="006108C2" w:rsidRPr="007244D5" w:rsidRDefault="006108C2" w:rsidP="006108C2">
      <w:pPr>
        <w:rPr>
          <w:rFonts w:eastAsia="Calibri" w:cs="Times New Roman"/>
          <w:sz w:val="24"/>
          <w:szCs w:val="24"/>
        </w:rPr>
      </w:pPr>
      <w:r w:rsidRPr="007244D5">
        <w:rPr>
          <w:rFonts w:eastAsia="Calibri" w:cs="Times New Roman"/>
          <w:b/>
          <w:sz w:val="24"/>
          <w:szCs w:val="24"/>
        </w:rPr>
        <w:t>13.</w:t>
      </w:r>
      <w:r w:rsidRPr="007244D5">
        <w:rPr>
          <w:rFonts w:eastAsia="Calibri" w:cs="Times New Roman"/>
          <w:sz w:val="24"/>
          <w:szCs w:val="24"/>
        </w:rPr>
        <w:t xml:space="preserve"> </w:t>
      </w:r>
      <w:r w:rsidRPr="007244D5">
        <w:rPr>
          <w:rFonts w:eastAsia="Calibri" w:cs="Times New Roman"/>
          <w:i/>
          <w:sz w:val="24"/>
          <w:szCs w:val="24"/>
        </w:rPr>
        <w:t>§ 20, stk. 2</w:t>
      </w:r>
      <w:r w:rsidRPr="007244D5">
        <w:rPr>
          <w:rFonts w:eastAsia="Calibri" w:cs="Times New Roman"/>
          <w:sz w:val="24"/>
          <w:szCs w:val="24"/>
        </w:rPr>
        <w:t xml:space="preserve"> og </w:t>
      </w:r>
      <w:r w:rsidRPr="007244D5">
        <w:rPr>
          <w:rFonts w:eastAsia="Calibri" w:cs="Times New Roman"/>
          <w:i/>
          <w:sz w:val="24"/>
          <w:szCs w:val="24"/>
        </w:rPr>
        <w:t>3,</w:t>
      </w:r>
      <w:r w:rsidRPr="007244D5">
        <w:rPr>
          <w:rFonts w:eastAsia="Calibri" w:cs="Times New Roman"/>
          <w:sz w:val="24"/>
          <w:szCs w:val="24"/>
        </w:rPr>
        <w:t xml:space="preserve"> ophæves, og i stedet indsættes:</w:t>
      </w:r>
    </w:p>
    <w:p w14:paraId="6775F7F4" w14:textId="77777777" w:rsidR="006108C2" w:rsidRPr="007244D5" w:rsidRDefault="006108C2" w:rsidP="006108C2">
      <w:pPr>
        <w:ind w:firstLine="284"/>
        <w:rPr>
          <w:rFonts w:eastAsia="Calibri" w:cs="Times New Roman"/>
          <w:sz w:val="24"/>
          <w:szCs w:val="24"/>
        </w:rPr>
      </w:pPr>
      <w:r w:rsidRPr="007244D5">
        <w:rPr>
          <w:rFonts w:eastAsia="Calibri" w:cs="Times New Roman"/>
          <w:i/>
          <w:sz w:val="24"/>
          <w:szCs w:val="24"/>
        </w:rPr>
        <w:t xml:space="preserve">»Stk. 2. </w:t>
      </w:r>
      <w:r w:rsidRPr="007244D5">
        <w:rPr>
          <w:rFonts w:eastAsia="Calibri" w:cs="Times New Roman"/>
          <w:sz w:val="24"/>
          <w:szCs w:val="24"/>
        </w:rPr>
        <w:t>Reglerne i stk. 1 anvendes dog kun … .«</w:t>
      </w:r>
    </w:p>
    <w:p w14:paraId="33B63D88" w14:textId="77777777" w:rsidR="006108C2" w:rsidRPr="007244D5" w:rsidRDefault="006108C2" w:rsidP="006108C2">
      <w:pPr>
        <w:ind w:firstLine="284"/>
        <w:rPr>
          <w:rFonts w:eastAsia="Calibri" w:cs="Times New Roman"/>
          <w:sz w:val="24"/>
          <w:szCs w:val="24"/>
        </w:rPr>
      </w:pPr>
      <w:r w:rsidRPr="007244D5">
        <w:rPr>
          <w:rFonts w:eastAsia="Calibri" w:cs="Times New Roman"/>
          <w:sz w:val="24"/>
          <w:szCs w:val="24"/>
        </w:rPr>
        <w:t>Stk. 4-6 bliver herefter stk. 3-5.</w:t>
      </w:r>
    </w:p>
    <w:p w14:paraId="716367D7" w14:textId="77777777" w:rsidR="006108C2" w:rsidRPr="007244D5" w:rsidRDefault="006108C2" w:rsidP="006108C2">
      <w:pPr>
        <w:ind w:firstLine="238"/>
        <w:rPr>
          <w:rFonts w:eastAsia="Calibri" w:cs="Times New Roman"/>
          <w:sz w:val="24"/>
          <w:szCs w:val="24"/>
        </w:rPr>
      </w:pPr>
    </w:p>
    <w:p w14:paraId="0D93905B" w14:textId="77777777" w:rsidR="006108C2" w:rsidRPr="007244D5" w:rsidRDefault="006108C2" w:rsidP="006108C2">
      <w:pPr>
        <w:rPr>
          <w:rFonts w:eastAsia="Calibri" w:cs="Times New Roman"/>
          <w:sz w:val="24"/>
          <w:szCs w:val="24"/>
        </w:rPr>
      </w:pPr>
      <w:r w:rsidRPr="007244D5">
        <w:rPr>
          <w:rFonts w:eastAsia="Calibri" w:cs="Times New Roman"/>
          <w:b/>
          <w:sz w:val="24"/>
          <w:szCs w:val="24"/>
        </w:rPr>
        <w:t>14.</w:t>
      </w:r>
      <w:r w:rsidRPr="007244D5">
        <w:rPr>
          <w:rFonts w:eastAsia="Calibri" w:cs="Times New Roman"/>
          <w:sz w:val="24"/>
          <w:szCs w:val="24"/>
        </w:rPr>
        <w:t xml:space="preserve"> </w:t>
      </w:r>
      <w:r w:rsidRPr="007244D5">
        <w:rPr>
          <w:rFonts w:eastAsia="Calibri" w:cs="Times New Roman"/>
          <w:i/>
          <w:sz w:val="24"/>
          <w:szCs w:val="24"/>
        </w:rPr>
        <w:t>§ 25, stk. 1,</w:t>
      </w:r>
      <w:r w:rsidRPr="007244D5">
        <w:rPr>
          <w:rFonts w:eastAsia="Calibri" w:cs="Times New Roman"/>
          <w:sz w:val="24"/>
          <w:szCs w:val="24"/>
        </w:rPr>
        <w:t xml:space="preserve"> ophæves, og i stedet indsættes:</w:t>
      </w:r>
    </w:p>
    <w:p w14:paraId="7115A03D" w14:textId="77777777" w:rsidR="006108C2" w:rsidRPr="007244D5" w:rsidRDefault="006108C2" w:rsidP="006108C2">
      <w:pPr>
        <w:ind w:firstLine="284"/>
        <w:rPr>
          <w:rFonts w:eastAsia="Calibri" w:cs="Times New Roman"/>
          <w:sz w:val="24"/>
          <w:szCs w:val="24"/>
        </w:rPr>
      </w:pPr>
      <w:r w:rsidRPr="007244D5">
        <w:rPr>
          <w:rFonts w:eastAsia="Calibri" w:cs="Times New Roman"/>
          <w:sz w:val="24"/>
          <w:szCs w:val="24"/>
        </w:rPr>
        <w:t>»…</w:t>
      </w:r>
    </w:p>
    <w:p w14:paraId="65B1324E" w14:textId="77777777" w:rsidR="006108C2" w:rsidRPr="007244D5" w:rsidRDefault="006108C2" w:rsidP="006108C2">
      <w:pPr>
        <w:ind w:firstLine="284"/>
        <w:rPr>
          <w:rFonts w:eastAsia="Calibri" w:cs="Times New Roman"/>
          <w:sz w:val="24"/>
          <w:szCs w:val="24"/>
        </w:rPr>
      </w:pPr>
      <w:r w:rsidRPr="007244D5">
        <w:rPr>
          <w:rFonts w:eastAsia="Calibri" w:cs="Times New Roman"/>
          <w:i/>
          <w:sz w:val="24"/>
          <w:szCs w:val="24"/>
        </w:rPr>
        <w:t>Stk. 2.</w:t>
      </w:r>
      <w:r w:rsidRPr="007244D5">
        <w:rPr>
          <w:rFonts w:eastAsia="Calibri" w:cs="Times New Roman"/>
          <w:sz w:val="24"/>
          <w:szCs w:val="24"/>
        </w:rPr>
        <w:t xml:space="preserve"> … .«</w:t>
      </w:r>
    </w:p>
    <w:p w14:paraId="59E3B4C6" w14:textId="77777777" w:rsidR="006108C2" w:rsidRPr="007244D5" w:rsidRDefault="006108C2" w:rsidP="006108C2">
      <w:pPr>
        <w:ind w:firstLine="238"/>
        <w:rPr>
          <w:rFonts w:eastAsia="Calibri" w:cs="Times New Roman"/>
          <w:sz w:val="24"/>
          <w:szCs w:val="24"/>
        </w:rPr>
      </w:pPr>
      <w:r w:rsidRPr="007244D5">
        <w:rPr>
          <w:rFonts w:eastAsia="Calibri" w:cs="Times New Roman"/>
          <w:sz w:val="24"/>
          <w:szCs w:val="24"/>
        </w:rPr>
        <w:t>Stk. 2-6 bliver herefter stk. 3-7.</w:t>
      </w:r>
    </w:p>
    <w:p w14:paraId="0F9AF2FD" w14:textId="77777777" w:rsidR="006108C2" w:rsidRPr="007244D5" w:rsidRDefault="006108C2" w:rsidP="006108C2">
      <w:pPr>
        <w:ind w:firstLine="238"/>
        <w:rPr>
          <w:rFonts w:eastAsia="Calibri" w:cs="Times New Roman"/>
          <w:sz w:val="24"/>
          <w:szCs w:val="24"/>
        </w:rPr>
      </w:pPr>
    </w:p>
    <w:p w14:paraId="46688C55" w14:textId="77777777" w:rsidR="006108C2" w:rsidRPr="007244D5" w:rsidRDefault="006108C2" w:rsidP="006108C2">
      <w:pPr>
        <w:rPr>
          <w:rFonts w:eastAsia="Calibri" w:cs="Times New Roman"/>
          <w:sz w:val="24"/>
          <w:szCs w:val="24"/>
        </w:rPr>
      </w:pPr>
      <w:r w:rsidRPr="007244D5">
        <w:rPr>
          <w:rFonts w:eastAsia="Calibri" w:cs="Times New Roman"/>
          <w:b/>
          <w:sz w:val="24"/>
          <w:szCs w:val="24"/>
        </w:rPr>
        <w:t>15.</w:t>
      </w:r>
      <w:r w:rsidRPr="007244D5">
        <w:rPr>
          <w:rFonts w:eastAsia="Calibri" w:cs="Times New Roman"/>
          <w:sz w:val="24"/>
          <w:szCs w:val="24"/>
        </w:rPr>
        <w:t xml:space="preserve"> </w:t>
      </w:r>
      <w:commentRangeStart w:id="15"/>
      <w:r w:rsidRPr="007244D5">
        <w:rPr>
          <w:rFonts w:eastAsia="Calibri" w:cs="Times New Roman"/>
          <w:sz w:val="24"/>
          <w:szCs w:val="24"/>
        </w:rPr>
        <w:t xml:space="preserve">I </w:t>
      </w:r>
      <w:r w:rsidRPr="007244D5">
        <w:rPr>
          <w:rFonts w:eastAsia="Calibri" w:cs="Times New Roman"/>
          <w:i/>
          <w:sz w:val="24"/>
          <w:szCs w:val="24"/>
        </w:rPr>
        <w:t>§ 30</w:t>
      </w:r>
      <w:r w:rsidRPr="007244D5">
        <w:rPr>
          <w:rFonts w:eastAsia="Calibri" w:cs="Times New Roman"/>
          <w:sz w:val="24"/>
          <w:szCs w:val="24"/>
        </w:rPr>
        <w:t xml:space="preserve"> indsættes som </w:t>
      </w:r>
      <w:r w:rsidRPr="007244D5">
        <w:rPr>
          <w:rFonts w:eastAsia="Calibri" w:cs="Times New Roman"/>
          <w:i/>
          <w:sz w:val="24"/>
          <w:szCs w:val="24"/>
        </w:rPr>
        <w:t>stk. 2</w:t>
      </w:r>
      <w:commentRangeEnd w:id="15"/>
      <w:r w:rsidRPr="007244D5">
        <w:rPr>
          <w:rStyle w:val="CommentReference"/>
          <w:i/>
          <w:sz w:val="24"/>
          <w:szCs w:val="24"/>
        </w:rPr>
        <w:commentReference w:id="15"/>
      </w:r>
      <w:r w:rsidRPr="007244D5">
        <w:rPr>
          <w:rFonts w:eastAsia="Calibri" w:cs="Times New Roman"/>
          <w:i/>
          <w:sz w:val="24"/>
          <w:szCs w:val="24"/>
        </w:rPr>
        <w:t>:</w:t>
      </w:r>
    </w:p>
    <w:p w14:paraId="33DC6A1A" w14:textId="77777777" w:rsidR="006108C2" w:rsidRPr="007244D5" w:rsidRDefault="006108C2" w:rsidP="006108C2">
      <w:pPr>
        <w:ind w:firstLine="284"/>
        <w:rPr>
          <w:rFonts w:eastAsia="Calibri" w:cs="Times New Roman"/>
          <w:sz w:val="24"/>
          <w:szCs w:val="24"/>
        </w:rPr>
      </w:pPr>
      <w:r w:rsidRPr="007244D5">
        <w:rPr>
          <w:rFonts w:eastAsia="Calibri" w:cs="Times New Roman"/>
          <w:i/>
          <w:sz w:val="24"/>
          <w:szCs w:val="24"/>
        </w:rPr>
        <w:t>»Stk. 2.</w:t>
      </w:r>
      <w:r w:rsidRPr="007244D5">
        <w:rPr>
          <w:rFonts w:eastAsia="Calibri" w:cs="Times New Roman"/>
          <w:sz w:val="24"/>
          <w:szCs w:val="24"/>
        </w:rPr>
        <w:t xml:space="preserve"> En arvelader kan ved testamente … .«</w:t>
      </w:r>
    </w:p>
    <w:p w14:paraId="29DF3D64" w14:textId="77777777" w:rsidR="006108C2" w:rsidRPr="007244D5" w:rsidRDefault="006108C2" w:rsidP="006108C2">
      <w:pPr>
        <w:ind w:firstLine="238"/>
        <w:rPr>
          <w:rFonts w:eastAsia="Calibri" w:cs="Times New Roman"/>
          <w:sz w:val="24"/>
          <w:szCs w:val="24"/>
        </w:rPr>
      </w:pPr>
    </w:p>
    <w:p w14:paraId="7442E5EA" w14:textId="77777777" w:rsidR="006108C2" w:rsidRPr="007244D5" w:rsidRDefault="006108C2" w:rsidP="006108C2">
      <w:pPr>
        <w:rPr>
          <w:rFonts w:eastAsia="Calibri" w:cs="Times New Roman"/>
          <w:sz w:val="24"/>
          <w:szCs w:val="24"/>
        </w:rPr>
      </w:pPr>
      <w:r w:rsidRPr="007244D5">
        <w:rPr>
          <w:rFonts w:eastAsia="Calibri" w:cs="Times New Roman"/>
          <w:b/>
          <w:sz w:val="24"/>
          <w:szCs w:val="24"/>
        </w:rPr>
        <w:t>16.</w:t>
      </w:r>
      <w:r w:rsidRPr="007244D5">
        <w:rPr>
          <w:rFonts w:eastAsia="Calibri" w:cs="Times New Roman"/>
          <w:sz w:val="24"/>
          <w:szCs w:val="24"/>
        </w:rPr>
        <w:t xml:space="preserve"> </w:t>
      </w:r>
      <w:commentRangeStart w:id="16"/>
      <w:r w:rsidRPr="007244D5">
        <w:rPr>
          <w:rFonts w:eastAsia="Calibri" w:cs="Times New Roman"/>
          <w:i/>
          <w:sz w:val="24"/>
          <w:szCs w:val="24"/>
        </w:rPr>
        <w:t>§ 34, stk. 2,</w:t>
      </w:r>
      <w:r w:rsidRPr="007244D5">
        <w:rPr>
          <w:rFonts w:eastAsia="Calibri" w:cs="Times New Roman"/>
          <w:sz w:val="24"/>
          <w:szCs w:val="24"/>
        </w:rPr>
        <w:t xml:space="preserve"> ophæves, og i </w:t>
      </w:r>
      <w:r w:rsidRPr="007244D5">
        <w:rPr>
          <w:rFonts w:eastAsia="Calibri" w:cs="Times New Roman"/>
          <w:i/>
          <w:sz w:val="24"/>
          <w:szCs w:val="24"/>
        </w:rPr>
        <w:t>stk. 3,</w:t>
      </w:r>
      <w:r w:rsidRPr="007244D5">
        <w:rPr>
          <w:rFonts w:eastAsia="Calibri" w:cs="Times New Roman"/>
          <w:sz w:val="24"/>
          <w:szCs w:val="24"/>
        </w:rPr>
        <w:t xml:space="preserve"> der bliver stk. 2, udgår »eller adoptivbørn«.</w:t>
      </w:r>
      <w:commentRangeEnd w:id="16"/>
      <w:r w:rsidRPr="007244D5">
        <w:rPr>
          <w:rStyle w:val="CommentReference"/>
          <w:sz w:val="24"/>
          <w:szCs w:val="24"/>
        </w:rPr>
        <w:commentReference w:id="16"/>
      </w:r>
    </w:p>
    <w:p w14:paraId="457B31E0" w14:textId="77777777" w:rsidR="006108C2" w:rsidRPr="007244D5" w:rsidRDefault="006108C2" w:rsidP="006108C2">
      <w:pPr>
        <w:ind w:firstLine="238"/>
        <w:rPr>
          <w:rFonts w:eastAsia="Calibri" w:cs="Times New Roman"/>
          <w:sz w:val="24"/>
          <w:szCs w:val="24"/>
        </w:rPr>
      </w:pPr>
    </w:p>
    <w:p w14:paraId="22353F8F" w14:textId="77777777" w:rsidR="006108C2" w:rsidRPr="007244D5" w:rsidRDefault="006108C2" w:rsidP="006108C2">
      <w:pPr>
        <w:rPr>
          <w:rFonts w:eastAsia="Calibri" w:cs="Times New Roman"/>
          <w:sz w:val="24"/>
          <w:szCs w:val="24"/>
        </w:rPr>
      </w:pPr>
      <w:r w:rsidRPr="007244D5">
        <w:rPr>
          <w:rFonts w:eastAsia="Calibri" w:cs="Times New Roman"/>
          <w:b/>
          <w:sz w:val="24"/>
          <w:szCs w:val="24"/>
        </w:rPr>
        <w:t>17.</w:t>
      </w:r>
      <w:r w:rsidRPr="007244D5">
        <w:rPr>
          <w:rFonts w:eastAsia="Calibri" w:cs="Times New Roman"/>
          <w:sz w:val="24"/>
          <w:szCs w:val="24"/>
        </w:rPr>
        <w:t xml:space="preserve"> I </w:t>
      </w:r>
      <w:commentRangeStart w:id="17"/>
      <w:r w:rsidRPr="007244D5">
        <w:rPr>
          <w:rFonts w:eastAsia="Calibri" w:cs="Times New Roman"/>
          <w:i/>
          <w:sz w:val="24"/>
          <w:szCs w:val="24"/>
        </w:rPr>
        <w:t>§ 35</w:t>
      </w:r>
      <w:r w:rsidRPr="007244D5">
        <w:rPr>
          <w:rFonts w:eastAsia="Calibri" w:cs="Times New Roman"/>
          <w:sz w:val="24"/>
          <w:szCs w:val="24"/>
        </w:rPr>
        <w:t xml:space="preserve"> </w:t>
      </w:r>
      <w:commentRangeEnd w:id="17"/>
      <w:r w:rsidRPr="007244D5">
        <w:rPr>
          <w:rStyle w:val="CommentReference"/>
          <w:sz w:val="24"/>
          <w:szCs w:val="24"/>
        </w:rPr>
        <w:commentReference w:id="17"/>
      </w:r>
      <w:r w:rsidRPr="007244D5">
        <w:rPr>
          <w:rFonts w:eastAsia="Calibri" w:cs="Times New Roman"/>
          <w:sz w:val="24"/>
          <w:szCs w:val="24"/>
        </w:rPr>
        <w:t>indsættes efter stk. 1 som nyt stykke:</w:t>
      </w:r>
    </w:p>
    <w:p w14:paraId="6FD41AFA" w14:textId="77777777" w:rsidR="006108C2" w:rsidRPr="007244D5" w:rsidRDefault="006108C2" w:rsidP="006108C2">
      <w:pPr>
        <w:ind w:firstLine="284"/>
        <w:rPr>
          <w:rFonts w:eastAsia="Calibri" w:cs="Times New Roman"/>
          <w:sz w:val="24"/>
          <w:szCs w:val="24"/>
        </w:rPr>
      </w:pPr>
      <w:r w:rsidRPr="007244D5">
        <w:rPr>
          <w:rFonts w:eastAsia="Calibri" w:cs="Times New Roman"/>
          <w:i/>
          <w:sz w:val="24"/>
          <w:szCs w:val="24"/>
        </w:rPr>
        <w:t>»Stk. 2.</w:t>
      </w:r>
      <w:r w:rsidRPr="007244D5">
        <w:rPr>
          <w:rFonts w:eastAsia="Calibri" w:cs="Times New Roman"/>
          <w:sz w:val="24"/>
          <w:szCs w:val="24"/>
        </w:rPr>
        <w:t xml:space="preserve"> Ved indgåelse af nyt ægteskab… .«</w:t>
      </w:r>
    </w:p>
    <w:p w14:paraId="371BD458" w14:textId="77777777" w:rsidR="006108C2" w:rsidRPr="007244D5" w:rsidRDefault="006108C2" w:rsidP="006108C2">
      <w:pPr>
        <w:ind w:firstLine="284"/>
        <w:rPr>
          <w:rFonts w:eastAsia="Calibri" w:cs="Times New Roman"/>
          <w:sz w:val="24"/>
          <w:szCs w:val="24"/>
        </w:rPr>
      </w:pPr>
      <w:r w:rsidRPr="007244D5">
        <w:rPr>
          <w:rFonts w:eastAsia="Calibri" w:cs="Times New Roman"/>
          <w:sz w:val="24"/>
          <w:szCs w:val="24"/>
        </w:rPr>
        <w:t>Stk. 2-5 bliver herefter stk. 3-6.</w:t>
      </w:r>
    </w:p>
    <w:p w14:paraId="41AE009F" w14:textId="77777777" w:rsidR="006108C2" w:rsidRPr="007244D5" w:rsidRDefault="006108C2" w:rsidP="006108C2">
      <w:pPr>
        <w:ind w:firstLine="238"/>
        <w:rPr>
          <w:rFonts w:eastAsia="Calibri" w:cs="Times New Roman"/>
          <w:sz w:val="24"/>
          <w:szCs w:val="24"/>
        </w:rPr>
      </w:pPr>
    </w:p>
    <w:p w14:paraId="4B5AA6A2" w14:textId="77777777" w:rsidR="006108C2" w:rsidRPr="007244D5" w:rsidRDefault="006108C2" w:rsidP="006108C2">
      <w:pPr>
        <w:rPr>
          <w:rFonts w:eastAsia="Calibri" w:cs="Times New Roman"/>
          <w:sz w:val="24"/>
          <w:szCs w:val="24"/>
        </w:rPr>
      </w:pPr>
      <w:r w:rsidRPr="007244D5">
        <w:rPr>
          <w:rFonts w:eastAsia="Calibri" w:cs="Times New Roman"/>
          <w:b/>
          <w:sz w:val="24"/>
          <w:szCs w:val="24"/>
        </w:rPr>
        <w:t>18.</w:t>
      </w:r>
      <w:r w:rsidRPr="007244D5">
        <w:rPr>
          <w:rFonts w:eastAsia="Calibri" w:cs="Times New Roman"/>
          <w:sz w:val="24"/>
          <w:szCs w:val="24"/>
        </w:rPr>
        <w:t xml:space="preserve"> I </w:t>
      </w:r>
      <w:commentRangeStart w:id="18"/>
      <w:r w:rsidRPr="007244D5">
        <w:rPr>
          <w:rFonts w:eastAsia="Calibri" w:cs="Times New Roman"/>
          <w:i/>
          <w:sz w:val="24"/>
          <w:szCs w:val="24"/>
        </w:rPr>
        <w:t>§ 35</w:t>
      </w:r>
      <w:r w:rsidRPr="007244D5">
        <w:rPr>
          <w:rFonts w:eastAsia="Calibri" w:cs="Times New Roman"/>
          <w:sz w:val="24"/>
          <w:szCs w:val="24"/>
        </w:rPr>
        <w:t xml:space="preserve"> </w:t>
      </w:r>
      <w:commentRangeEnd w:id="18"/>
      <w:r w:rsidRPr="007244D5">
        <w:rPr>
          <w:rStyle w:val="CommentReference"/>
          <w:sz w:val="24"/>
          <w:szCs w:val="24"/>
        </w:rPr>
        <w:commentReference w:id="18"/>
      </w:r>
      <w:r w:rsidRPr="007244D5">
        <w:rPr>
          <w:rFonts w:eastAsia="Calibri" w:cs="Times New Roman"/>
          <w:sz w:val="24"/>
          <w:szCs w:val="24"/>
        </w:rPr>
        <w:t>indsættes efter stk. 5, der bliver stk. 6, som nyt stykke:</w:t>
      </w:r>
    </w:p>
    <w:p w14:paraId="6FB76AA4" w14:textId="77777777" w:rsidR="006108C2" w:rsidRPr="007244D5" w:rsidRDefault="006108C2" w:rsidP="006108C2">
      <w:pPr>
        <w:ind w:firstLine="284"/>
        <w:rPr>
          <w:rFonts w:eastAsia="Calibri" w:cs="Times New Roman"/>
          <w:sz w:val="24"/>
          <w:szCs w:val="24"/>
        </w:rPr>
      </w:pPr>
      <w:r w:rsidRPr="007244D5">
        <w:rPr>
          <w:rFonts w:eastAsia="Calibri" w:cs="Times New Roman"/>
          <w:i/>
          <w:sz w:val="24"/>
          <w:szCs w:val="24"/>
        </w:rPr>
        <w:t>»Stk. 7.</w:t>
      </w:r>
      <w:r w:rsidRPr="007244D5">
        <w:rPr>
          <w:rFonts w:eastAsia="Calibri" w:cs="Times New Roman"/>
          <w:sz w:val="24"/>
          <w:szCs w:val="24"/>
        </w:rPr>
        <w:t xml:space="preserve"> … .«</w:t>
      </w:r>
    </w:p>
    <w:p w14:paraId="6A8314F4" w14:textId="77777777" w:rsidR="006108C2" w:rsidRPr="007244D5" w:rsidRDefault="006108C2" w:rsidP="006108C2">
      <w:pPr>
        <w:ind w:firstLine="284"/>
        <w:rPr>
          <w:rFonts w:eastAsia="Calibri" w:cs="Times New Roman"/>
          <w:sz w:val="24"/>
          <w:szCs w:val="24"/>
        </w:rPr>
      </w:pPr>
      <w:r w:rsidRPr="007244D5">
        <w:rPr>
          <w:rFonts w:eastAsia="Calibri" w:cs="Times New Roman"/>
          <w:sz w:val="24"/>
          <w:szCs w:val="24"/>
        </w:rPr>
        <w:t>Stk. 6-9 bliver herefter stk. 8-11.</w:t>
      </w:r>
    </w:p>
    <w:p w14:paraId="41C7CCC0" w14:textId="77777777" w:rsidR="006108C2" w:rsidRPr="007244D5" w:rsidRDefault="006108C2" w:rsidP="006108C2">
      <w:pPr>
        <w:ind w:firstLine="238"/>
        <w:rPr>
          <w:rFonts w:eastAsia="Calibri" w:cs="Times New Roman"/>
          <w:sz w:val="24"/>
          <w:szCs w:val="24"/>
        </w:rPr>
      </w:pPr>
    </w:p>
    <w:p w14:paraId="2906C21C" w14:textId="77777777" w:rsidR="006108C2" w:rsidRPr="007244D5" w:rsidRDefault="006108C2" w:rsidP="006108C2">
      <w:pPr>
        <w:rPr>
          <w:rFonts w:eastAsia="Calibri" w:cs="Times New Roman"/>
          <w:sz w:val="24"/>
          <w:szCs w:val="24"/>
        </w:rPr>
      </w:pPr>
      <w:r w:rsidRPr="007244D5">
        <w:rPr>
          <w:rFonts w:eastAsia="Calibri" w:cs="Times New Roman"/>
          <w:b/>
          <w:sz w:val="24"/>
          <w:szCs w:val="24"/>
        </w:rPr>
        <w:t>19.</w:t>
      </w:r>
      <w:r w:rsidRPr="007244D5">
        <w:rPr>
          <w:rFonts w:eastAsia="Calibri" w:cs="Times New Roman"/>
          <w:sz w:val="24"/>
          <w:szCs w:val="24"/>
        </w:rPr>
        <w:t xml:space="preserve"> I </w:t>
      </w:r>
      <w:r w:rsidRPr="007244D5">
        <w:rPr>
          <w:rFonts w:eastAsia="Calibri" w:cs="Times New Roman"/>
          <w:i/>
          <w:sz w:val="24"/>
          <w:szCs w:val="24"/>
        </w:rPr>
        <w:t xml:space="preserve">§ 35, stk. 8, </w:t>
      </w:r>
      <w:r w:rsidRPr="007244D5">
        <w:rPr>
          <w:rFonts w:eastAsia="Calibri" w:cs="Times New Roman"/>
          <w:sz w:val="24"/>
          <w:szCs w:val="24"/>
        </w:rPr>
        <w:t xml:space="preserve">der bliver stk. 10, og </w:t>
      </w:r>
      <w:r w:rsidRPr="007244D5">
        <w:rPr>
          <w:rFonts w:eastAsia="Calibri" w:cs="Times New Roman"/>
          <w:i/>
          <w:sz w:val="24"/>
          <w:szCs w:val="24"/>
        </w:rPr>
        <w:t>§ 44, stk. 1, nr. 2,</w:t>
      </w:r>
      <w:r w:rsidRPr="007244D5">
        <w:rPr>
          <w:rFonts w:eastAsia="Calibri" w:cs="Times New Roman"/>
          <w:sz w:val="24"/>
          <w:szCs w:val="24"/>
        </w:rPr>
        <w:t xml:space="preserve"> ændres »1.000 kr.« til: »5.000 kr.«</w:t>
      </w:r>
    </w:p>
    <w:p w14:paraId="03517648" w14:textId="77777777" w:rsidR="006108C2" w:rsidRPr="007244D5" w:rsidRDefault="006108C2" w:rsidP="006108C2">
      <w:pPr>
        <w:ind w:firstLine="238"/>
        <w:rPr>
          <w:rFonts w:eastAsia="Calibri" w:cs="Times New Roman"/>
          <w:sz w:val="24"/>
          <w:szCs w:val="24"/>
        </w:rPr>
      </w:pPr>
    </w:p>
    <w:p w14:paraId="67334DEB" w14:textId="77777777" w:rsidR="006108C2" w:rsidRPr="007244D5" w:rsidRDefault="006108C2" w:rsidP="006108C2">
      <w:pPr>
        <w:rPr>
          <w:rFonts w:eastAsia="Calibri" w:cs="Times New Roman"/>
          <w:sz w:val="24"/>
          <w:szCs w:val="24"/>
        </w:rPr>
      </w:pPr>
      <w:r w:rsidRPr="007244D5">
        <w:rPr>
          <w:rFonts w:eastAsia="Calibri" w:cs="Times New Roman"/>
          <w:b/>
          <w:sz w:val="24"/>
          <w:szCs w:val="24"/>
        </w:rPr>
        <w:t>20.</w:t>
      </w:r>
      <w:r w:rsidRPr="007244D5">
        <w:rPr>
          <w:rFonts w:eastAsia="Calibri" w:cs="Times New Roman"/>
          <w:sz w:val="24"/>
          <w:szCs w:val="24"/>
        </w:rPr>
        <w:t xml:space="preserve"> </w:t>
      </w:r>
      <w:r w:rsidRPr="007244D5">
        <w:rPr>
          <w:rFonts w:eastAsia="Calibri" w:cs="Times New Roman"/>
          <w:i/>
          <w:sz w:val="24"/>
          <w:szCs w:val="24"/>
        </w:rPr>
        <w:t>§ 37, stk. 1, 1.</w:t>
      </w:r>
      <w:r w:rsidRPr="007244D5">
        <w:rPr>
          <w:rFonts w:eastAsia="Calibri" w:cs="Times New Roman"/>
          <w:sz w:val="24"/>
          <w:szCs w:val="24"/>
        </w:rPr>
        <w:t xml:space="preserve"> og </w:t>
      </w:r>
      <w:r w:rsidRPr="007244D5">
        <w:rPr>
          <w:rFonts w:eastAsia="Calibri" w:cs="Times New Roman"/>
          <w:i/>
          <w:sz w:val="24"/>
          <w:szCs w:val="24"/>
        </w:rPr>
        <w:t>3. pkt.,</w:t>
      </w:r>
      <w:r w:rsidRPr="007244D5">
        <w:rPr>
          <w:rFonts w:eastAsia="Calibri" w:cs="Times New Roman"/>
          <w:sz w:val="24"/>
          <w:szCs w:val="24"/>
        </w:rPr>
        <w:t xml:space="preserve"> ophæves.</w:t>
      </w:r>
    </w:p>
    <w:p w14:paraId="36411F31" w14:textId="77777777" w:rsidR="006108C2" w:rsidRPr="007244D5" w:rsidRDefault="006108C2" w:rsidP="006108C2">
      <w:pPr>
        <w:ind w:firstLine="238"/>
        <w:rPr>
          <w:rFonts w:eastAsia="Calibri" w:cs="Times New Roman"/>
          <w:sz w:val="24"/>
          <w:szCs w:val="24"/>
        </w:rPr>
      </w:pPr>
    </w:p>
    <w:p w14:paraId="7B567E14" w14:textId="77777777" w:rsidR="006108C2" w:rsidRPr="007244D5" w:rsidRDefault="006108C2" w:rsidP="006108C2">
      <w:pPr>
        <w:rPr>
          <w:rFonts w:eastAsia="Calibri" w:cs="Times New Roman"/>
          <w:sz w:val="24"/>
          <w:szCs w:val="24"/>
        </w:rPr>
      </w:pPr>
      <w:r w:rsidRPr="007244D5">
        <w:rPr>
          <w:rFonts w:eastAsia="Calibri" w:cs="Times New Roman"/>
          <w:b/>
          <w:sz w:val="24"/>
          <w:szCs w:val="24"/>
        </w:rPr>
        <w:t>21.</w:t>
      </w:r>
      <w:r w:rsidRPr="007244D5">
        <w:rPr>
          <w:rFonts w:eastAsia="Calibri" w:cs="Times New Roman"/>
          <w:sz w:val="24"/>
          <w:szCs w:val="24"/>
        </w:rPr>
        <w:t xml:space="preserve"> </w:t>
      </w:r>
      <w:r w:rsidRPr="007244D5">
        <w:rPr>
          <w:rFonts w:eastAsia="Calibri" w:cs="Times New Roman"/>
          <w:i/>
          <w:sz w:val="24"/>
          <w:szCs w:val="24"/>
        </w:rPr>
        <w:t>Overskriften</w:t>
      </w:r>
      <w:r w:rsidRPr="007244D5">
        <w:rPr>
          <w:rFonts w:eastAsia="Calibri" w:cs="Times New Roman"/>
          <w:sz w:val="24"/>
          <w:szCs w:val="24"/>
        </w:rPr>
        <w:t xml:space="preserve"> til kapitel 2 affattes således:</w:t>
      </w:r>
    </w:p>
    <w:p w14:paraId="402FB8F5" w14:textId="77777777" w:rsidR="006108C2" w:rsidRPr="007244D5" w:rsidRDefault="006108C2" w:rsidP="006108C2">
      <w:pPr>
        <w:ind w:firstLine="238"/>
        <w:jc w:val="center"/>
        <w:rPr>
          <w:rFonts w:eastAsia="Calibri" w:cs="Times New Roman"/>
          <w:sz w:val="24"/>
          <w:szCs w:val="24"/>
        </w:rPr>
      </w:pPr>
      <w:r w:rsidRPr="007244D5">
        <w:rPr>
          <w:rFonts w:eastAsia="Calibri" w:cs="Times New Roman"/>
          <w:sz w:val="24"/>
          <w:szCs w:val="24"/>
        </w:rPr>
        <w:t>»Kapitel 2</w:t>
      </w:r>
    </w:p>
    <w:p w14:paraId="01D753DE" w14:textId="77777777" w:rsidR="006108C2" w:rsidRPr="007244D5" w:rsidRDefault="006108C2" w:rsidP="006108C2">
      <w:pPr>
        <w:ind w:firstLine="238"/>
        <w:jc w:val="center"/>
        <w:rPr>
          <w:rFonts w:eastAsia="Calibri" w:cs="Times New Roman"/>
          <w:i/>
          <w:sz w:val="24"/>
          <w:szCs w:val="24"/>
        </w:rPr>
      </w:pPr>
      <w:commentRangeStart w:id="19"/>
      <w:r w:rsidRPr="007244D5">
        <w:rPr>
          <w:rFonts w:eastAsia="Calibri" w:cs="Times New Roman"/>
          <w:i/>
          <w:sz w:val="24"/>
          <w:szCs w:val="24"/>
        </w:rPr>
        <w:t>Overskrift</w:t>
      </w:r>
      <w:commentRangeEnd w:id="19"/>
      <w:r w:rsidRPr="007244D5">
        <w:rPr>
          <w:rStyle w:val="CommentReference"/>
          <w:sz w:val="24"/>
          <w:szCs w:val="24"/>
        </w:rPr>
        <w:commentReference w:id="19"/>
      </w:r>
      <w:r w:rsidRPr="007244D5">
        <w:rPr>
          <w:rFonts w:eastAsia="Calibri" w:cs="Times New Roman"/>
          <w:i/>
          <w:sz w:val="24"/>
          <w:szCs w:val="24"/>
        </w:rPr>
        <w:t>«.</w:t>
      </w:r>
    </w:p>
    <w:p w14:paraId="3CB91C5A" w14:textId="77777777" w:rsidR="006108C2" w:rsidRPr="007244D5" w:rsidRDefault="006108C2" w:rsidP="006108C2">
      <w:pPr>
        <w:ind w:firstLine="238"/>
        <w:rPr>
          <w:rFonts w:eastAsia="Calibri" w:cs="Times New Roman"/>
          <w:sz w:val="24"/>
          <w:szCs w:val="24"/>
        </w:rPr>
      </w:pPr>
    </w:p>
    <w:p w14:paraId="24818516" w14:textId="77777777" w:rsidR="006108C2" w:rsidRPr="007244D5" w:rsidRDefault="006108C2" w:rsidP="006108C2">
      <w:pPr>
        <w:rPr>
          <w:rFonts w:eastAsia="Calibri" w:cs="Times New Roman"/>
          <w:sz w:val="24"/>
          <w:szCs w:val="24"/>
        </w:rPr>
      </w:pPr>
      <w:r w:rsidRPr="007244D5">
        <w:rPr>
          <w:rFonts w:eastAsia="Calibri" w:cs="Times New Roman"/>
          <w:b/>
          <w:sz w:val="24"/>
          <w:szCs w:val="24"/>
        </w:rPr>
        <w:lastRenderedPageBreak/>
        <w:t>22.</w:t>
      </w:r>
      <w:r w:rsidRPr="007244D5">
        <w:rPr>
          <w:rFonts w:eastAsia="Calibri" w:cs="Times New Roman"/>
          <w:sz w:val="24"/>
          <w:szCs w:val="24"/>
        </w:rPr>
        <w:t xml:space="preserve"> I </w:t>
      </w:r>
      <w:commentRangeStart w:id="20"/>
      <w:r w:rsidRPr="007244D5">
        <w:rPr>
          <w:rFonts w:eastAsia="Calibri" w:cs="Times New Roman"/>
          <w:i/>
          <w:sz w:val="24"/>
          <w:szCs w:val="24"/>
        </w:rPr>
        <w:t>§ 38</w:t>
      </w:r>
      <w:r w:rsidRPr="007244D5">
        <w:rPr>
          <w:rFonts w:eastAsia="Calibri" w:cs="Times New Roman"/>
          <w:sz w:val="24"/>
          <w:szCs w:val="24"/>
        </w:rPr>
        <w:t xml:space="preserve"> </w:t>
      </w:r>
      <w:commentRangeEnd w:id="20"/>
      <w:r w:rsidRPr="007244D5">
        <w:rPr>
          <w:rStyle w:val="CommentReference"/>
          <w:sz w:val="24"/>
          <w:szCs w:val="24"/>
        </w:rPr>
        <w:commentReference w:id="20"/>
      </w:r>
      <w:r w:rsidRPr="007244D5">
        <w:rPr>
          <w:rFonts w:eastAsia="Calibri" w:cs="Times New Roman"/>
          <w:sz w:val="24"/>
          <w:szCs w:val="24"/>
        </w:rPr>
        <w:t>indsættes efter 1. pkt. som nyt punktum:</w:t>
      </w:r>
    </w:p>
    <w:p w14:paraId="17DB660D" w14:textId="77777777" w:rsidR="006108C2" w:rsidRPr="007244D5" w:rsidRDefault="006108C2" w:rsidP="006108C2">
      <w:pPr>
        <w:ind w:firstLine="284"/>
        <w:rPr>
          <w:rFonts w:eastAsia="Calibri" w:cs="Times New Roman"/>
          <w:sz w:val="24"/>
          <w:szCs w:val="24"/>
        </w:rPr>
      </w:pPr>
      <w:r w:rsidRPr="007244D5">
        <w:rPr>
          <w:rFonts w:eastAsia="Calibri" w:cs="Times New Roman"/>
          <w:sz w:val="24"/>
          <w:szCs w:val="24"/>
        </w:rPr>
        <w:t>»… .«</w:t>
      </w:r>
    </w:p>
    <w:p w14:paraId="56E6B805" w14:textId="77777777" w:rsidR="006108C2" w:rsidRPr="007244D5" w:rsidRDefault="006108C2" w:rsidP="006108C2">
      <w:pPr>
        <w:ind w:firstLine="238"/>
        <w:rPr>
          <w:rFonts w:eastAsia="Calibri" w:cs="Times New Roman"/>
          <w:sz w:val="24"/>
          <w:szCs w:val="24"/>
        </w:rPr>
      </w:pPr>
    </w:p>
    <w:p w14:paraId="6C2E739A" w14:textId="77777777" w:rsidR="006108C2" w:rsidRPr="007244D5" w:rsidRDefault="006108C2" w:rsidP="006108C2">
      <w:pPr>
        <w:rPr>
          <w:rFonts w:eastAsia="Calibri" w:cs="Times New Roman"/>
          <w:sz w:val="24"/>
          <w:szCs w:val="24"/>
        </w:rPr>
      </w:pPr>
      <w:r w:rsidRPr="007244D5">
        <w:rPr>
          <w:rFonts w:eastAsia="Calibri" w:cs="Times New Roman"/>
          <w:b/>
          <w:sz w:val="24"/>
          <w:szCs w:val="24"/>
        </w:rPr>
        <w:t>23.</w:t>
      </w:r>
      <w:r w:rsidRPr="007244D5">
        <w:rPr>
          <w:rFonts w:eastAsia="Calibri" w:cs="Times New Roman"/>
          <w:sz w:val="24"/>
          <w:szCs w:val="24"/>
        </w:rPr>
        <w:t xml:space="preserve"> I </w:t>
      </w:r>
      <w:commentRangeStart w:id="21"/>
      <w:r w:rsidRPr="007244D5">
        <w:rPr>
          <w:rFonts w:eastAsia="Calibri" w:cs="Times New Roman"/>
          <w:i/>
          <w:sz w:val="24"/>
          <w:szCs w:val="24"/>
        </w:rPr>
        <w:t xml:space="preserve">§ 40, stk. 1, </w:t>
      </w:r>
      <w:commentRangeEnd w:id="21"/>
      <w:r w:rsidRPr="007244D5">
        <w:rPr>
          <w:rStyle w:val="CommentReference"/>
          <w:sz w:val="24"/>
          <w:szCs w:val="24"/>
        </w:rPr>
        <w:commentReference w:id="21"/>
      </w:r>
      <w:r w:rsidRPr="007244D5">
        <w:rPr>
          <w:rFonts w:eastAsia="Calibri" w:cs="Times New Roman"/>
          <w:sz w:val="24"/>
          <w:szCs w:val="24"/>
        </w:rPr>
        <w:t xml:space="preserve">indsættes som </w:t>
      </w:r>
      <w:r w:rsidRPr="007244D5">
        <w:rPr>
          <w:rFonts w:eastAsia="Calibri" w:cs="Times New Roman"/>
          <w:i/>
          <w:sz w:val="24"/>
          <w:szCs w:val="24"/>
        </w:rPr>
        <w:t xml:space="preserve">2. </w:t>
      </w:r>
      <w:r w:rsidRPr="007244D5">
        <w:rPr>
          <w:rFonts w:eastAsia="Calibri" w:cs="Times New Roman"/>
          <w:sz w:val="24"/>
          <w:szCs w:val="24"/>
        </w:rPr>
        <w:t>og</w:t>
      </w:r>
      <w:r w:rsidRPr="007244D5">
        <w:rPr>
          <w:rFonts w:eastAsia="Calibri" w:cs="Times New Roman"/>
          <w:i/>
          <w:sz w:val="24"/>
          <w:szCs w:val="24"/>
        </w:rPr>
        <w:t xml:space="preserve"> 3. pkt.:</w:t>
      </w:r>
    </w:p>
    <w:p w14:paraId="4D15C857" w14:textId="77777777" w:rsidR="006108C2" w:rsidRPr="007244D5" w:rsidRDefault="006108C2" w:rsidP="006108C2">
      <w:pPr>
        <w:ind w:firstLine="284"/>
        <w:rPr>
          <w:rFonts w:eastAsia="Calibri" w:cs="Times New Roman"/>
          <w:sz w:val="24"/>
          <w:szCs w:val="24"/>
        </w:rPr>
      </w:pPr>
      <w:r w:rsidRPr="007244D5">
        <w:rPr>
          <w:rFonts w:eastAsia="Calibri" w:cs="Times New Roman"/>
          <w:sz w:val="24"/>
          <w:szCs w:val="24"/>
        </w:rPr>
        <w:t>»… . … .«</w:t>
      </w:r>
    </w:p>
    <w:p w14:paraId="57B392F0" w14:textId="77777777" w:rsidR="006108C2" w:rsidRPr="007244D5" w:rsidRDefault="006108C2" w:rsidP="006108C2">
      <w:pPr>
        <w:ind w:firstLine="238"/>
        <w:rPr>
          <w:rFonts w:eastAsia="Calibri" w:cs="Times New Roman"/>
          <w:sz w:val="24"/>
          <w:szCs w:val="24"/>
        </w:rPr>
      </w:pPr>
    </w:p>
    <w:p w14:paraId="1F18D928" w14:textId="77777777" w:rsidR="006108C2" w:rsidRPr="007244D5" w:rsidRDefault="006108C2" w:rsidP="006108C2">
      <w:pPr>
        <w:rPr>
          <w:rFonts w:eastAsia="Calibri" w:cs="Times New Roman"/>
          <w:sz w:val="24"/>
          <w:szCs w:val="24"/>
        </w:rPr>
      </w:pPr>
      <w:r w:rsidRPr="007244D5">
        <w:rPr>
          <w:rFonts w:eastAsia="Calibri" w:cs="Times New Roman"/>
          <w:b/>
          <w:sz w:val="24"/>
          <w:szCs w:val="24"/>
        </w:rPr>
        <w:t>24.</w:t>
      </w:r>
      <w:r w:rsidRPr="007244D5">
        <w:rPr>
          <w:rFonts w:eastAsia="Calibri" w:cs="Times New Roman"/>
          <w:sz w:val="24"/>
          <w:szCs w:val="24"/>
        </w:rPr>
        <w:t xml:space="preserve"> I </w:t>
      </w:r>
      <w:r w:rsidRPr="007244D5">
        <w:rPr>
          <w:rFonts w:eastAsia="Calibri" w:cs="Times New Roman"/>
          <w:i/>
          <w:sz w:val="24"/>
          <w:szCs w:val="24"/>
        </w:rPr>
        <w:t>§ 41, stk. 2,</w:t>
      </w:r>
      <w:r w:rsidRPr="007244D5">
        <w:rPr>
          <w:rFonts w:eastAsia="Calibri" w:cs="Times New Roman"/>
          <w:sz w:val="24"/>
          <w:szCs w:val="24"/>
        </w:rPr>
        <w:t xml:space="preserve"> indsættes før 1. pkt. som nyt punktum:</w:t>
      </w:r>
    </w:p>
    <w:p w14:paraId="174F9073" w14:textId="77777777" w:rsidR="006108C2" w:rsidRPr="007244D5" w:rsidRDefault="006108C2" w:rsidP="006108C2">
      <w:pPr>
        <w:ind w:firstLine="284"/>
        <w:rPr>
          <w:rFonts w:eastAsia="Calibri" w:cs="Times New Roman"/>
          <w:sz w:val="24"/>
          <w:szCs w:val="24"/>
        </w:rPr>
      </w:pPr>
      <w:r w:rsidRPr="007244D5">
        <w:rPr>
          <w:rFonts w:eastAsia="Calibri" w:cs="Times New Roman"/>
          <w:sz w:val="24"/>
          <w:szCs w:val="24"/>
        </w:rPr>
        <w:t>»… .«</w:t>
      </w:r>
    </w:p>
    <w:p w14:paraId="6265591A" w14:textId="77777777" w:rsidR="006108C2" w:rsidRPr="007244D5" w:rsidRDefault="006108C2" w:rsidP="006108C2">
      <w:pPr>
        <w:ind w:firstLine="238"/>
        <w:rPr>
          <w:rFonts w:eastAsia="Calibri" w:cs="Times New Roman"/>
          <w:sz w:val="24"/>
          <w:szCs w:val="24"/>
        </w:rPr>
      </w:pPr>
    </w:p>
    <w:p w14:paraId="651825AA" w14:textId="77777777" w:rsidR="006108C2" w:rsidRPr="007244D5" w:rsidRDefault="006108C2" w:rsidP="006108C2">
      <w:pPr>
        <w:rPr>
          <w:rFonts w:eastAsia="Calibri" w:cs="Times New Roman"/>
          <w:sz w:val="24"/>
          <w:szCs w:val="24"/>
        </w:rPr>
      </w:pPr>
      <w:r w:rsidRPr="007244D5">
        <w:rPr>
          <w:rFonts w:eastAsia="Calibri" w:cs="Times New Roman"/>
          <w:b/>
          <w:sz w:val="24"/>
          <w:szCs w:val="24"/>
        </w:rPr>
        <w:t>25.</w:t>
      </w:r>
      <w:r w:rsidRPr="007244D5">
        <w:rPr>
          <w:rFonts w:eastAsia="Calibri" w:cs="Times New Roman"/>
          <w:sz w:val="24"/>
          <w:szCs w:val="24"/>
        </w:rPr>
        <w:t xml:space="preserve"> I </w:t>
      </w:r>
      <w:commentRangeStart w:id="22"/>
      <w:r w:rsidRPr="007244D5">
        <w:rPr>
          <w:rFonts w:eastAsia="Calibri" w:cs="Times New Roman"/>
          <w:i/>
          <w:sz w:val="24"/>
          <w:szCs w:val="24"/>
        </w:rPr>
        <w:t>§ 42</w:t>
      </w:r>
      <w:commentRangeEnd w:id="22"/>
      <w:r w:rsidRPr="007244D5">
        <w:rPr>
          <w:rStyle w:val="CommentReference"/>
          <w:i/>
          <w:sz w:val="24"/>
          <w:szCs w:val="24"/>
        </w:rPr>
        <w:commentReference w:id="22"/>
      </w:r>
      <w:r w:rsidRPr="007244D5">
        <w:rPr>
          <w:rFonts w:eastAsia="Calibri" w:cs="Times New Roman"/>
          <w:sz w:val="24"/>
          <w:szCs w:val="24"/>
        </w:rPr>
        <w:t xml:space="preserve"> indsættes som </w:t>
      </w:r>
      <w:r w:rsidRPr="007244D5">
        <w:rPr>
          <w:rFonts w:eastAsia="Calibri" w:cs="Times New Roman"/>
          <w:i/>
          <w:sz w:val="24"/>
          <w:szCs w:val="24"/>
        </w:rPr>
        <w:t>4. pkt.:</w:t>
      </w:r>
    </w:p>
    <w:p w14:paraId="6A69E82F" w14:textId="77777777" w:rsidR="006108C2" w:rsidRPr="007244D5" w:rsidRDefault="006108C2" w:rsidP="006108C2">
      <w:pPr>
        <w:ind w:firstLine="284"/>
        <w:rPr>
          <w:rFonts w:eastAsia="Calibri" w:cs="Times New Roman"/>
          <w:sz w:val="24"/>
          <w:szCs w:val="24"/>
        </w:rPr>
      </w:pPr>
      <w:r w:rsidRPr="007244D5">
        <w:rPr>
          <w:rFonts w:eastAsia="Calibri" w:cs="Times New Roman"/>
          <w:sz w:val="24"/>
          <w:szCs w:val="24"/>
        </w:rPr>
        <w:t>»… .«</w:t>
      </w:r>
    </w:p>
    <w:p w14:paraId="7BFD55D2" w14:textId="77777777" w:rsidR="006108C2" w:rsidRPr="007244D5" w:rsidRDefault="006108C2" w:rsidP="006108C2">
      <w:pPr>
        <w:ind w:firstLine="238"/>
        <w:rPr>
          <w:rFonts w:eastAsia="Calibri" w:cs="Times New Roman"/>
          <w:sz w:val="24"/>
          <w:szCs w:val="24"/>
        </w:rPr>
      </w:pPr>
    </w:p>
    <w:p w14:paraId="40D25811" w14:textId="77777777" w:rsidR="006108C2" w:rsidRPr="007244D5" w:rsidRDefault="006108C2" w:rsidP="006108C2">
      <w:pPr>
        <w:rPr>
          <w:rFonts w:eastAsia="Calibri" w:cs="Times New Roman"/>
          <w:sz w:val="24"/>
          <w:szCs w:val="24"/>
        </w:rPr>
      </w:pPr>
      <w:r w:rsidRPr="007244D5">
        <w:rPr>
          <w:rFonts w:eastAsia="Calibri" w:cs="Times New Roman"/>
          <w:b/>
          <w:sz w:val="24"/>
          <w:szCs w:val="24"/>
        </w:rPr>
        <w:t>26.</w:t>
      </w:r>
      <w:r w:rsidRPr="007244D5">
        <w:rPr>
          <w:rFonts w:eastAsia="Calibri" w:cs="Times New Roman"/>
          <w:sz w:val="24"/>
          <w:szCs w:val="24"/>
        </w:rPr>
        <w:t xml:space="preserve"> I </w:t>
      </w:r>
      <w:r w:rsidRPr="007244D5">
        <w:rPr>
          <w:rFonts w:eastAsia="Calibri" w:cs="Times New Roman"/>
          <w:i/>
          <w:sz w:val="24"/>
          <w:szCs w:val="24"/>
        </w:rPr>
        <w:t>§ 55, stk. 1, 1. pkt.,</w:t>
      </w:r>
      <w:r w:rsidRPr="007244D5">
        <w:rPr>
          <w:rFonts w:eastAsia="Calibri" w:cs="Times New Roman"/>
          <w:sz w:val="24"/>
          <w:szCs w:val="24"/>
        </w:rPr>
        <w:t xml:space="preserve"> indsættes efter »60 pct.«: »og ikke mere end 75 pct.«</w:t>
      </w:r>
    </w:p>
    <w:p w14:paraId="60896AE7" w14:textId="77777777" w:rsidR="006108C2" w:rsidRPr="007244D5" w:rsidRDefault="006108C2" w:rsidP="006108C2">
      <w:pPr>
        <w:ind w:left="238"/>
        <w:rPr>
          <w:rFonts w:eastAsia="Calibri" w:cs="Times New Roman"/>
          <w:sz w:val="24"/>
          <w:szCs w:val="24"/>
        </w:rPr>
      </w:pPr>
    </w:p>
    <w:p w14:paraId="12D6FAE2" w14:textId="77777777" w:rsidR="006108C2" w:rsidRPr="007244D5" w:rsidRDefault="006108C2" w:rsidP="006108C2">
      <w:pPr>
        <w:rPr>
          <w:rFonts w:eastAsia="Calibri" w:cs="Times New Roman"/>
          <w:sz w:val="24"/>
          <w:szCs w:val="24"/>
        </w:rPr>
      </w:pPr>
      <w:r w:rsidRPr="007244D5">
        <w:rPr>
          <w:rFonts w:eastAsia="Calibri" w:cs="Times New Roman"/>
          <w:b/>
          <w:sz w:val="24"/>
          <w:szCs w:val="24"/>
        </w:rPr>
        <w:t>27.</w:t>
      </w:r>
      <w:r w:rsidRPr="007244D5">
        <w:rPr>
          <w:rFonts w:eastAsia="Calibri" w:cs="Times New Roman"/>
          <w:sz w:val="24"/>
          <w:szCs w:val="24"/>
        </w:rPr>
        <w:t xml:space="preserve"> I </w:t>
      </w:r>
      <w:r w:rsidRPr="007244D5">
        <w:rPr>
          <w:rFonts w:eastAsia="Calibri" w:cs="Times New Roman"/>
          <w:i/>
          <w:sz w:val="24"/>
          <w:szCs w:val="24"/>
        </w:rPr>
        <w:t>§ 60, stk. 1, 1. pkt.,</w:t>
      </w:r>
      <w:r w:rsidRPr="007244D5">
        <w:rPr>
          <w:rFonts w:eastAsia="Calibri" w:cs="Times New Roman"/>
          <w:sz w:val="24"/>
          <w:szCs w:val="24"/>
        </w:rPr>
        <w:t xml:space="preserve"> og to steder i </w:t>
      </w:r>
      <w:r w:rsidRPr="007244D5">
        <w:rPr>
          <w:rFonts w:eastAsia="Calibri" w:cs="Times New Roman"/>
          <w:i/>
          <w:sz w:val="24"/>
          <w:szCs w:val="24"/>
        </w:rPr>
        <w:t>§ 62, stk. 3, 1. pkt.,</w:t>
      </w:r>
      <w:r w:rsidRPr="007244D5">
        <w:rPr>
          <w:rFonts w:eastAsia="Calibri" w:cs="Times New Roman"/>
          <w:sz w:val="24"/>
          <w:szCs w:val="24"/>
        </w:rPr>
        <w:t xml:space="preserve"> ændres »børn« til: »livsarvinger og ægtefælle«.</w:t>
      </w:r>
    </w:p>
    <w:p w14:paraId="5C637735" w14:textId="77777777" w:rsidR="006108C2" w:rsidRPr="007244D5" w:rsidRDefault="006108C2" w:rsidP="006108C2">
      <w:pPr>
        <w:ind w:left="238"/>
        <w:rPr>
          <w:rFonts w:eastAsia="Calibri" w:cs="Times New Roman"/>
          <w:sz w:val="24"/>
          <w:szCs w:val="24"/>
        </w:rPr>
      </w:pPr>
    </w:p>
    <w:p w14:paraId="6EE1148D" w14:textId="77777777" w:rsidR="006108C2" w:rsidRPr="007244D5" w:rsidRDefault="006108C2" w:rsidP="006108C2">
      <w:pPr>
        <w:rPr>
          <w:rFonts w:eastAsia="Calibri" w:cs="Times New Roman"/>
          <w:sz w:val="24"/>
          <w:szCs w:val="24"/>
        </w:rPr>
      </w:pPr>
      <w:r w:rsidRPr="007244D5">
        <w:rPr>
          <w:rFonts w:eastAsia="Calibri" w:cs="Times New Roman"/>
          <w:b/>
          <w:sz w:val="24"/>
          <w:szCs w:val="24"/>
        </w:rPr>
        <w:t>28.</w:t>
      </w:r>
      <w:r w:rsidRPr="007244D5">
        <w:rPr>
          <w:rFonts w:eastAsia="Calibri" w:cs="Times New Roman"/>
          <w:sz w:val="24"/>
          <w:szCs w:val="24"/>
        </w:rPr>
        <w:t xml:space="preserve"> Efter § 65 indsættes før overskriften før § 66:</w:t>
      </w:r>
    </w:p>
    <w:p w14:paraId="4BDE5F6E" w14:textId="77777777" w:rsidR="006108C2" w:rsidRPr="007244D5" w:rsidRDefault="006108C2" w:rsidP="006108C2">
      <w:pPr>
        <w:ind w:firstLine="284"/>
        <w:rPr>
          <w:rFonts w:eastAsia="Calibri" w:cs="Times New Roman"/>
          <w:sz w:val="24"/>
          <w:szCs w:val="24"/>
        </w:rPr>
      </w:pPr>
      <w:r w:rsidRPr="007244D5">
        <w:rPr>
          <w:rFonts w:eastAsia="Calibri" w:cs="Times New Roman"/>
          <w:b/>
          <w:sz w:val="24"/>
          <w:szCs w:val="24"/>
        </w:rPr>
        <w:t>»§ 65 a.</w:t>
      </w:r>
      <w:r w:rsidRPr="007244D5">
        <w:rPr>
          <w:rFonts w:eastAsia="Calibri" w:cs="Times New Roman"/>
          <w:sz w:val="24"/>
          <w:szCs w:val="24"/>
        </w:rPr>
        <w:t xml:space="preserve"> … .«</w:t>
      </w:r>
    </w:p>
    <w:p w14:paraId="2CFFE2B1" w14:textId="77777777" w:rsidR="006108C2" w:rsidRPr="007244D5" w:rsidRDefault="006108C2" w:rsidP="006108C2">
      <w:pPr>
        <w:ind w:left="238"/>
        <w:rPr>
          <w:rFonts w:eastAsia="Calibri" w:cs="Times New Roman"/>
          <w:sz w:val="24"/>
          <w:szCs w:val="24"/>
        </w:rPr>
      </w:pPr>
    </w:p>
    <w:p w14:paraId="6FA87112" w14:textId="77777777" w:rsidR="006108C2" w:rsidRPr="007244D5" w:rsidRDefault="006108C2" w:rsidP="006108C2">
      <w:pPr>
        <w:rPr>
          <w:rFonts w:eastAsia="Calibri" w:cs="Times New Roman"/>
          <w:sz w:val="24"/>
          <w:szCs w:val="24"/>
        </w:rPr>
      </w:pPr>
      <w:r w:rsidRPr="007244D5">
        <w:rPr>
          <w:rFonts w:eastAsia="Calibri" w:cs="Times New Roman"/>
          <w:b/>
          <w:sz w:val="24"/>
          <w:szCs w:val="24"/>
        </w:rPr>
        <w:t>29.</w:t>
      </w:r>
      <w:r w:rsidRPr="007244D5">
        <w:rPr>
          <w:rFonts w:eastAsia="Calibri" w:cs="Times New Roman"/>
          <w:sz w:val="24"/>
          <w:szCs w:val="24"/>
        </w:rPr>
        <w:t xml:space="preserve"> I </w:t>
      </w:r>
      <w:r w:rsidRPr="007244D5">
        <w:rPr>
          <w:rFonts w:eastAsia="Calibri" w:cs="Times New Roman"/>
          <w:i/>
          <w:sz w:val="24"/>
          <w:szCs w:val="24"/>
        </w:rPr>
        <w:t>§ 67</w:t>
      </w:r>
      <w:r w:rsidRPr="007244D5">
        <w:rPr>
          <w:rFonts w:eastAsia="Calibri" w:cs="Times New Roman"/>
          <w:sz w:val="24"/>
          <w:szCs w:val="24"/>
        </w:rPr>
        <w:t xml:space="preserve"> indsættes før stk. 1 som nyt stykke:</w:t>
      </w:r>
    </w:p>
    <w:p w14:paraId="2C06B866" w14:textId="77777777" w:rsidR="006108C2" w:rsidRPr="007244D5" w:rsidRDefault="006108C2" w:rsidP="006108C2">
      <w:pPr>
        <w:ind w:firstLine="284"/>
        <w:rPr>
          <w:rFonts w:eastAsia="Calibri" w:cs="Times New Roman"/>
          <w:sz w:val="24"/>
          <w:szCs w:val="24"/>
        </w:rPr>
      </w:pPr>
      <w:r w:rsidRPr="007244D5">
        <w:rPr>
          <w:rFonts w:eastAsia="Calibri" w:cs="Times New Roman"/>
          <w:sz w:val="24"/>
          <w:szCs w:val="24"/>
        </w:rPr>
        <w:t>»… .«</w:t>
      </w:r>
    </w:p>
    <w:p w14:paraId="18DCFA72" w14:textId="77777777" w:rsidR="006108C2" w:rsidRPr="007244D5" w:rsidRDefault="006108C2" w:rsidP="006108C2">
      <w:pPr>
        <w:ind w:firstLine="284"/>
        <w:rPr>
          <w:rFonts w:eastAsia="Calibri" w:cs="Times New Roman"/>
          <w:sz w:val="24"/>
          <w:szCs w:val="24"/>
        </w:rPr>
      </w:pPr>
      <w:r w:rsidRPr="007244D5">
        <w:rPr>
          <w:rFonts w:eastAsia="Calibri" w:cs="Times New Roman"/>
          <w:sz w:val="24"/>
          <w:szCs w:val="24"/>
        </w:rPr>
        <w:t>Stk. 1 og 2 bliver herefter stk. 2 og 3.</w:t>
      </w:r>
    </w:p>
    <w:p w14:paraId="7080B5A3" w14:textId="77777777" w:rsidR="006108C2" w:rsidRPr="007244D5" w:rsidRDefault="006108C2" w:rsidP="006108C2">
      <w:pPr>
        <w:ind w:left="238"/>
        <w:rPr>
          <w:rFonts w:eastAsia="Calibri" w:cs="Times New Roman"/>
          <w:sz w:val="24"/>
          <w:szCs w:val="24"/>
        </w:rPr>
      </w:pPr>
    </w:p>
    <w:p w14:paraId="14C52055" w14:textId="77777777" w:rsidR="006108C2" w:rsidRPr="007244D5" w:rsidRDefault="006108C2" w:rsidP="006108C2">
      <w:pPr>
        <w:rPr>
          <w:rFonts w:eastAsia="Calibri" w:cs="Times New Roman"/>
          <w:sz w:val="24"/>
          <w:szCs w:val="24"/>
        </w:rPr>
      </w:pPr>
      <w:r w:rsidRPr="007244D5">
        <w:rPr>
          <w:rFonts w:eastAsia="Calibri" w:cs="Times New Roman"/>
          <w:b/>
          <w:sz w:val="24"/>
          <w:szCs w:val="24"/>
        </w:rPr>
        <w:t>30.</w:t>
      </w:r>
      <w:r w:rsidRPr="007244D5">
        <w:rPr>
          <w:rFonts w:eastAsia="Calibri" w:cs="Times New Roman"/>
          <w:sz w:val="24"/>
          <w:szCs w:val="24"/>
        </w:rPr>
        <w:t xml:space="preserve"> Efter kapitel 4 indsættes:</w:t>
      </w:r>
    </w:p>
    <w:p w14:paraId="697628EE" w14:textId="77777777" w:rsidR="006108C2" w:rsidRPr="007244D5" w:rsidRDefault="006108C2" w:rsidP="006108C2">
      <w:pPr>
        <w:ind w:left="238"/>
        <w:jc w:val="center"/>
        <w:rPr>
          <w:rFonts w:eastAsia="Calibri" w:cs="Times New Roman"/>
          <w:sz w:val="24"/>
          <w:szCs w:val="24"/>
        </w:rPr>
      </w:pPr>
      <w:commentRangeStart w:id="23"/>
      <w:r w:rsidRPr="007244D5">
        <w:rPr>
          <w:rFonts w:eastAsia="Calibri" w:cs="Times New Roman"/>
          <w:sz w:val="24"/>
          <w:szCs w:val="24"/>
        </w:rPr>
        <w:t>»Kapitel 4 a</w:t>
      </w:r>
    </w:p>
    <w:p w14:paraId="750D1A4F" w14:textId="77777777" w:rsidR="006108C2" w:rsidRPr="007244D5" w:rsidRDefault="006108C2" w:rsidP="006108C2">
      <w:pPr>
        <w:ind w:left="238"/>
        <w:jc w:val="center"/>
        <w:rPr>
          <w:rFonts w:eastAsia="Calibri" w:cs="Times New Roman"/>
          <w:i/>
          <w:sz w:val="24"/>
          <w:szCs w:val="24"/>
        </w:rPr>
      </w:pPr>
      <w:r w:rsidRPr="007244D5">
        <w:rPr>
          <w:rFonts w:eastAsia="Calibri" w:cs="Times New Roman"/>
          <w:i/>
          <w:sz w:val="24"/>
          <w:szCs w:val="24"/>
        </w:rPr>
        <w:t>Overskrift</w:t>
      </w:r>
    </w:p>
    <w:p w14:paraId="12B73F77" w14:textId="77777777" w:rsidR="006108C2" w:rsidRPr="007244D5" w:rsidRDefault="006108C2" w:rsidP="006108C2">
      <w:pPr>
        <w:ind w:left="238"/>
        <w:jc w:val="center"/>
        <w:rPr>
          <w:rFonts w:eastAsia="Calibri" w:cs="Times New Roman"/>
          <w:sz w:val="24"/>
          <w:szCs w:val="24"/>
        </w:rPr>
      </w:pPr>
      <w:r w:rsidRPr="007244D5">
        <w:rPr>
          <w:rFonts w:eastAsia="Calibri" w:cs="Times New Roman"/>
          <w:sz w:val="24"/>
          <w:szCs w:val="24"/>
        </w:rPr>
        <w:t>…«</w:t>
      </w:r>
      <w:commentRangeEnd w:id="23"/>
      <w:r w:rsidRPr="007244D5">
        <w:rPr>
          <w:rStyle w:val="CommentReference"/>
          <w:sz w:val="24"/>
          <w:szCs w:val="24"/>
        </w:rPr>
        <w:commentReference w:id="23"/>
      </w:r>
    </w:p>
    <w:p w14:paraId="1B0A67F6" w14:textId="77777777" w:rsidR="006108C2" w:rsidRPr="007244D5" w:rsidRDefault="006108C2" w:rsidP="006108C2">
      <w:pPr>
        <w:ind w:left="238"/>
        <w:rPr>
          <w:rFonts w:eastAsia="Calibri" w:cs="Times New Roman"/>
          <w:sz w:val="24"/>
          <w:szCs w:val="24"/>
        </w:rPr>
      </w:pPr>
    </w:p>
    <w:p w14:paraId="794316E4" w14:textId="77777777" w:rsidR="006108C2" w:rsidRPr="007244D5" w:rsidRDefault="006108C2" w:rsidP="006108C2">
      <w:pPr>
        <w:rPr>
          <w:rFonts w:eastAsia="Calibri" w:cs="Times New Roman"/>
          <w:sz w:val="24"/>
          <w:szCs w:val="24"/>
        </w:rPr>
      </w:pPr>
      <w:r w:rsidRPr="007244D5">
        <w:rPr>
          <w:rFonts w:eastAsia="Calibri" w:cs="Times New Roman"/>
          <w:b/>
          <w:sz w:val="24"/>
          <w:szCs w:val="24"/>
        </w:rPr>
        <w:t>31.</w:t>
      </w:r>
      <w:r w:rsidRPr="007244D5">
        <w:rPr>
          <w:rFonts w:eastAsia="Calibri" w:cs="Times New Roman"/>
          <w:sz w:val="24"/>
          <w:szCs w:val="24"/>
        </w:rPr>
        <w:t xml:space="preserve"> </w:t>
      </w:r>
      <w:r w:rsidRPr="007244D5">
        <w:rPr>
          <w:rFonts w:eastAsia="Calibri" w:cs="Times New Roman"/>
          <w:i/>
          <w:sz w:val="24"/>
          <w:szCs w:val="24"/>
        </w:rPr>
        <w:t>Bilag x</w:t>
      </w:r>
      <w:r w:rsidRPr="007244D5">
        <w:rPr>
          <w:rFonts w:eastAsia="Calibri" w:cs="Times New Roman"/>
          <w:sz w:val="24"/>
          <w:szCs w:val="24"/>
        </w:rPr>
        <w:t xml:space="preserve"> affattes som bilag y til denne lov.</w:t>
      </w:r>
    </w:p>
    <w:p w14:paraId="1DD21075" w14:textId="77777777" w:rsidR="006108C2" w:rsidRPr="007244D5" w:rsidRDefault="006108C2" w:rsidP="006108C2">
      <w:pPr>
        <w:ind w:left="238"/>
        <w:rPr>
          <w:rFonts w:eastAsia="Calibri" w:cs="Times New Roman"/>
          <w:sz w:val="24"/>
          <w:szCs w:val="24"/>
        </w:rPr>
      </w:pPr>
    </w:p>
    <w:p w14:paraId="1ECE1413" w14:textId="77777777" w:rsidR="006108C2" w:rsidRPr="007244D5" w:rsidRDefault="006108C2" w:rsidP="006108C2">
      <w:pPr>
        <w:rPr>
          <w:rFonts w:eastAsia="Calibri" w:cs="Times New Roman"/>
          <w:sz w:val="24"/>
          <w:szCs w:val="24"/>
        </w:rPr>
      </w:pPr>
      <w:r w:rsidRPr="007244D5">
        <w:rPr>
          <w:rFonts w:eastAsia="Calibri" w:cs="Times New Roman"/>
          <w:b/>
          <w:sz w:val="24"/>
          <w:szCs w:val="24"/>
        </w:rPr>
        <w:t>32.</w:t>
      </w:r>
      <w:r w:rsidRPr="007244D5">
        <w:rPr>
          <w:rFonts w:eastAsia="Calibri" w:cs="Times New Roman"/>
          <w:sz w:val="24"/>
          <w:szCs w:val="24"/>
        </w:rPr>
        <w:t xml:space="preserve"> Som </w:t>
      </w:r>
      <w:r w:rsidRPr="007244D5">
        <w:rPr>
          <w:rFonts w:eastAsia="Calibri" w:cs="Times New Roman"/>
          <w:i/>
          <w:sz w:val="24"/>
          <w:szCs w:val="24"/>
        </w:rPr>
        <w:t>bilag x</w:t>
      </w:r>
      <w:r w:rsidRPr="007244D5">
        <w:rPr>
          <w:rFonts w:eastAsia="Calibri" w:cs="Times New Roman"/>
          <w:sz w:val="24"/>
          <w:szCs w:val="24"/>
        </w:rPr>
        <w:t xml:space="preserve"> indsættes bilag y til denne lov.</w:t>
      </w:r>
    </w:p>
    <w:p w14:paraId="62E4DFE3" w14:textId="77777777" w:rsidR="006108C2" w:rsidRPr="007244D5" w:rsidRDefault="006108C2" w:rsidP="006108C2">
      <w:pPr>
        <w:ind w:firstLine="238"/>
        <w:rPr>
          <w:rFonts w:eastAsia="Calibri" w:cs="Times New Roman"/>
          <w:sz w:val="24"/>
          <w:szCs w:val="24"/>
        </w:rPr>
      </w:pPr>
    </w:p>
    <w:p w14:paraId="016DF025" w14:textId="77777777" w:rsidR="006108C2" w:rsidRPr="007244D5" w:rsidRDefault="006108C2" w:rsidP="006108C2">
      <w:pPr>
        <w:ind w:firstLine="238"/>
        <w:jc w:val="center"/>
        <w:rPr>
          <w:rFonts w:eastAsia="Calibri" w:cs="Times New Roman"/>
          <w:b/>
          <w:sz w:val="24"/>
          <w:szCs w:val="24"/>
        </w:rPr>
      </w:pPr>
      <w:r w:rsidRPr="007244D5">
        <w:rPr>
          <w:rFonts w:eastAsia="Calibri" w:cs="Times New Roman"/>
          <w:b/>
          <w:sz w:val="24"/>
          <w:szCs w:val="24"/>
        </w:rPr>
        <w:t>§ 2</w:t>
      </w:r>
    </w:p>
    <w:p w14:paraId="71A26566" w14:textId="77777777" w:rsidR="006108C2" w:rsidRPr="007244D5" w:rsidRDefault="006108C2" w:rsidP="006108C2">
      <w:pPr>
        <w:ind w:firstLine="238"/>
        <w:rPr>
          <w:rFonts w:eastAsia="Calibri" w:cs="Times New Roman"/>
          <w:sz w:val="24"/>
          <w:szCs w:val="24"/>
        </w:rPr>
      </w:pPr>
    </w:p>
    <w:p w14:paraId="7E18EF77" w14:textId="77777777" w:rsidR="006108C2" w:rsidRPr="007244D5" w:rsidRDefault="006108C2" w:rsidP="006108C2">
      <w:pPr>
        <w:rPr>
          <w:rFonts w:eastAsia="Calibri" w:cs="Times New Roman"/>
          <w:sz w:val="24"/>
          <w:szCs w:val="24"/>
        </w:rPr>
      </w:pPr>
      <w:r w:rsidRPr="007244D5">
        <w:rPr>
          <w:rFonts w:eastAsia="Calibri" w:cs="Times New Roman"/>
          <w:sz w:val="24"/>
          <w:szCs w:val="24"/>
        </w:rPr>
        <w:t xml:space="preserve">I lov om …, jf. lovbekendtgørelse nr. … af …, som ændret </w:t>
      </w:r>
      <w:commentRangeStart w:id="24"/>
      <w:r w:rsidRPr="007244D5">
        <w:rPr>
          <w:rFonts w:eastAsia="Calibri" w:cs="Times New Roman"/>
          <w:sz w:val="24"/>
          <w:szCs w:val="24"/>
        </w:rPr>
        <w:t xml:space="preserve">senest </w:t>
      </w:r>
      <w:commentRangeEnd w:id="24"/>
      <w:r w:rsidRPr="007244D5">
        <w:rPr>
          <w:rStyle w:val="CommentReference"/>
          <w:sz w:val="24"/>
          <w:szCs w:val="24"/>
        </w:rPr>
        <w:commentReference w:id="24"/>
      </w:r>
      <w:r w:rsidRPr="007244D5">
        <w:rPr>
          <w:rFonts w:eastAsia="Calibri" w:cs="Times New Roman"/>
          <w:sz w:val="24"/>
          <w:szCs w:val="24"/>
        </w:rPr>
        <w:t>ved [§ x i] lov nr. … af …, foretages følgende ændringer:</w:t>
      </w:r>
    </w:p>
    <w:p w14:paraId="1DA7A5E3" w14:textId="77777777" w:rsidR="006108C2" w:rsidRPr="007244D5" w:rsidRDefault="006108C2" w:rsidP="006108C2">
      <w:pPr>
        <w:rPr>
          <w:rFonts w:eastAsia="Calibri" w:cs="Times New Roman"/>
          <w:sz w:val="24"/>
          <w:szCs w:val="24"/>
        </w:rPr>
      </w:pPr>
    </w:p>
    <w:p w14:paraId="4393C078" w14:textId="77777777" w:rsidR="006108C2" w:rsidRPr="007244D5" w:rsidRDefault="006108C2" w:rsidP="006108C2">
      <w:pPr>
        <w:rPr>
          <w:rFonts w:eastAsia="Calibri" w:cs="Times New Roman"/>
          <w:sz w:val="24"/>
          <w:szCs w:val="24"/>
        </w:rPr>
      </w:pPr>
      <w:r w:rsidRPr="007244D5">
        <w:rPr>
          <w:rFonts w:eastAsia="Calibri" w:cs="Times New Roman"/>
          <w:sz w:val="24"/>
          <w:szCs w:val="24"/>
        </w:rPr>
        <w:t>…</w:t>
      </w:r>
    </w:p>
    <w:p w14:paraId="164B8E9E" w14:textId="77777777" w:rsidR="006108C2" w:rsidRPr="007244D5" w:rsidRDefault="006108C2" w:rsidP="006108C2">
      <w:pPr>
        <w:rPr>
          <w:rFonts w:eastAsia="Calibri" w:cs="Times New Roman"/>
          <w:b/>
          <w:sz w:val="24"/>
          <w:szCs w:val="24"/>
        </w:rPr>
      </w:pPr>
    </w:p>
    <w:p w14:paraId="6BAB00C3" w14:textId="77777777" w:rsidR="006108C2" w:rsidRPr="007244D5" w:rsidRDefault="006108C2" w:rsidP="006108C2">
      <w:pPr>
        <w:ind w:firstLine="238"/>
        <w:jc w:val="center"/>
        <w:rPr>
          <w:rFonts w:eastAsia="Calibri" w:cs="Times New Roman"/>
          <w:b/>
          <w:sz w:val="24"/>
          <w:szCs w:val="24"/>
        </w:rPr>
      </w:pPr>
      <w:r w:rsidRPr="007244D5">
        <w:rPr>
          <w:rFonts w:eastAsia="Calibri" w:cs="Times New Roman"/>
          <w:b/>
          <w:sz w:val="24"/>
          <w:szCs w:val="24"/>
        </w:rPr>
        <w:lastRenderedPageBreak/>
        <w:t>§ 3</w:t>
      </w:r>
    </w:p>
    <w:p w14:paraId="1A492FFA" w14:textId="77777777" w:rsidR="006108C2" w:rsidRPr="007244D5" w:rsidRDefault="006108C2" w:rsidP="006108C2">
      <w:pPr>
        <w:rPr>
          <w:rFonts w:eastAsia="Calibri" w:cs="Times New Roman"/>
          <w:b/>
          <w:sz w:val="24"/>
          <w:szCs w:val="24"/>
        </w:rPr>
      </w:pPr>
    </w:p>
    <w:p w14:paraId="04C25C78" w14:textId="77777777" w:rsidR="006108C2" w:rsidRPr="007244D5" w:rsidRDefault="006108C2" w:rsidP="006108C2">
      <w:pPr>
        <w:rPr>
          <w:rFonts w:eastAsia="Calibri" w:cs="Times New Roman"/>
          <w:sz w:val="24"/>
          <w:szCs w:val="24"/>
        </w:rPr>
      </w:pPr>
      <w:r w:rsidRPr="007244D5">
        <w:rPr>
          <w:rFonts w:eastAsia="Calibri" w:cs="Times New Roman"/>
          <w:sz w:val="24"/>
          <w:szCs w:val="24"/>
        </w:rPr>
        <w:t xml:space="preserve">I </w:t>
      </w:r>
      <w:commentRangeStart w:id="25"/>
      <w:r w:rsidRPr="007244D5">
        <w:rPr>
          <w:rFonts w:eastAsia="Calibri" w:cs="Times New Roman"/>
          <w:sz w:val="24"/>
          <w:szCs w:val="24"/>
        </w:rPr>
        <w:t>X-loven</w:t>
      </w:r>
      <w:commentRangeEnd w:id="25"/>
      <w:r w:rsidRPr="007244D5">
        <w:rPr>
          <w:rStyle w:val="CommentReference"/>
          <w:sz w:val="24"/>
          <w:szCs w:val="24"/>
        </w:rPr>
        <w:commentReference w:id="25"/>
      </w:r>
      <w:r w:rsidRPr="007244D5">
        <w:rPr>
          <w:rFonts w:eastAsia="Calibri" w:cs="Times New Roman"/>
          <w:sz w:val="24"/>
          <w:szCs w:val="24"/>
        </w:rPr>
        <w:t xml:space="preserve">, jf. lovbekendtgørelse nr. … af …, som ændret </w:t>
      </w:r>
      <w:commentRangeStart w:id="26"/>
      <w:r w:rsidRPr="007244D5">
        <w:rPr>
          <w:rFonts w:eastAsia="Calibri" w:cs="Times New Roman"/>
          <w:sz w:val="24"/>
          <w:szCs w:val="24"/>
        </w:rPr>
        <w:t xml:space="preserve">bl.a. </w:t>
      </w:r>
      <w:commentRangeEnd w:id="26"/>
      <w:r w:rsidRPr="007244D5">
        <w:rPr>
          <w:rStyle w:val="CommentReference"/>
          <w:sz w:val="24"/>
          <w:szCs w:val="24"/>
        </w:rPr>
        <w:commentReference w:id="26"/>
      </w:r>
      <w:r w:rsidRPr="007244D5">
        <w:rPr>
          <w:rFonts w:eastAsia="Calibri" w:cs="Times New Roman"/>
          <w:sz w:val="24"/>
          <w:szCs w:val="24"/>
        </w:rPr>
        <w:t>ved [§ x i] lov nr. … af … og senest ved [§ x i] lov nr. … af …, foretages følgende ændringer:</w:t>
      </w:r>
    </w:p>
    <w:p w14:paraId="2F62287C" w14:textId="77777777" w:rsidR="006108C2" w:rsidRPr="007244D5" w:rsidRDefault="006108C2" w:rsidP="006108C2">
      <w:pPr>
        <w:rPr>
          <w:rFonts w:eastAsia="Calibri" w:cs="Times New Roman"/>
          <w:sz w:val="24"/>
          <w:szCs w:val="24"/>
        </w:rPr>
      </w:pPr>
    </w:p>
    <w:p w14:paraId="63B7DC0F" w14:textId="77777777" w:rsidR="006108C2" w:rsidRPr="007244D5" w:rsidRDefault="006108C2" w:rsidP="006108C2">
      <w:pPr>
        <w:rPr>
          <w:rFonts w:eastAsia="Calibri" w:cs="Times New Roman"/>
          <w:sz w:val="24"/>
          <w:szCs w:val="24"/>
        </w:rPr>
      </w:pPr>
      <w:r w:rsidRPr="007244D5">
        <w:rPr>
          <w:rFonts w:eastAsia="Calibri" w:cs="Times New Roman"/>
          <w:sz w:val="24"/>
          <w:szCs w:val="24"/>
        </w:rPr>
        <w:t>…</w:t>
      </w:r>
    </w:p>
    <w:p w14:paraId="1F822270" w14:textId="77777777" w:rsidR="006108C2" w:rsidRPr="007244D5" w:rsidRDefault="006108C2" w:rsidP="006108C2">
      <w:pPr>
        <w:tabs>
          <w:tab w:val="left" w:pos="2442"/>
        </w:tabs>
        <w:rPr>
          <w:rFonts w:eastAsia="Calibri" w:cs="Times New Roman"/>
          <w:sz w:val="24"/>
          <w:szCs w:val="24"/>
        </w:rPr>
      </w:pPr>
    </w:p>
    <w:p w14:paraId="5E6FE73F" w14:textId="77777777" w:rsidR="006108C2" w:rsidRPr="007244D5" w:rsidRDefault="006108C2" w:rsidP="006108C2">
      <w:pPr>
        <w:ind w:firstLine="238"/>
        <w:jc w:val="center"/>
        <w:rPr>
          <w:rFonts w:eastAsia="Calibri" w:cs="Times New Roman"/>
          <w:b/>
          <w:sz w:val="24"/>
          <w:szCs w:val="24"/>
        </w:rPr>
      </w:pPr>
      <w:r w:rsidRPr="007244D5">
        <w:rPr>
          <w:rFonts w:eastAsia="Calibri" w:cs="Times New Roman"/>
          <w:b/>
          <w:sz w:val="24"/>
          <w:szCs w:val="24"/>
        </w:rPr>
        <w:t>§ 4</w:t>
      </w:r>
    </w:p>
    <w:p w14:paraId="06073D72" w14:textId="77777777" w:rsidR="006108C2" w:rsidRPr="007244D5" w:rsidRDefault="006108C2" w:rsidP="006108C2">
      <w:pPr>
        <w:rPr>
          <w:rFonts w:eastAsia="Calibri" w:cs="Times New Roman"/>
          <w:b/>
          <w:sz w:val="24"/>
          <w:szCs w:val="24"/>
        </w:rPr>
      </w:pPr>
    </w:p>
    <w:p w14:paraId="5ECD04EC" w14:textId="77777777" w:rsidR="006108C2" w:rsidRPr="007244D5" w:rsidRDefault="006108C2" w:rsidP="006108C2">
      <w:pPr>
        <w:ind w:firstLine="284"/>
        <w:rPr>
          <w:rFonts w:eastAsia="Calibri" w:cs="Times New Roman"/>
          <w:sz w:val="24"/>
          <w:szCs w:val="24"/>
        </w:rPr>
      </w:pPr>
      <w:r w:rsidRPr="007244D5">
        <w:rPr>
          <w:rFonts w:eastAsia="Calibri" w:cs="Times New Roman"/>
          <w:sz w:val="24"/>
          <w:szCs w:val="24"/>
        </w:rPr>
        <w:t xml:space="preserve">Loven træder i kraft den … </w:t>
      </w:r>
      <w:commentRangeStart w:id="27"/>
      <w:r w:rsidRPr="007244D5">
        <w:rPr>
          <w:rFonts w:eastAsia="Calibri" w:cs="Times New Roman"/>
          <w:sz w:val="24"/>
          <w:szCs w:val="24"/>
        </w:rPr>
        <w:t>.</w:t>
      </w:r>
      <w:commentRangeEnd w:id="27"/>
      <w:r w:rsidRPr="007244D5">
        <w:rPr>
          <w:rStyle w:val="CommentReference"/>
          <w:sz w:val="24"/>
          <w:szCs w:val="24"/>
        </w:rPr>
        <w:commentReference w:id="27"/>
      </w:r>
    </w:p>
    <w:p w14:paraId="7A42A8A6" w14:textId="77777777" w:rsidR="006108C2" w:rsidRPr="007244D5" w:rsidRDefault="006108C2" w:rsidP="006108C2">
      <w:pPr>
        <w:rPr>
          <w:rFonts w:eastAsia="Calibri" w:cs="Times New Roman"/>
          <w:i/>
          <w:sz w:val="24"/>
          <w:szCs w:val="24"/>
        </w:rPr>
      </w:pPr>
      <w:r w:rsidRPr="007244D5">
        <w:rPr>
          <w:rFonts w:eastAsia="Calibri" w:cs="Times New Roman"/>
          <w:i/>
          <w:sz w:val="24"/>
          <w:szCs w:val="24"/>
        </w:rPr>
        <w:t>eller</w:t>
      </w:r>
    </w:p>
    <w:p w14:paraId="6A4CDD1E" w14:textId="77777777" w:rsidR="006108C2" w:rsidRPr="007244D5" w:rsidRDefault="006108C2" w:rsidP="006108C2">
      <w:pPr>
        <w:ind w:firstLine="284"/>
        <w:rPr>
          <w:rFonts w:eastAsia="Calibri" w:cs="Times New Roman"/>
          <w:sz w:val="24"/>
          <w:szCs w:val="24"/>
        </w:rPr>
      </w:pPr>
      <w:r w:rsidRPr="007244D5">
        <w:rPr>
          <w:rFonts w:eastAsia="Calibri" w:cs="Times New Roman"/>
          <w:i/>
          <w:sz w:val="24"/>
          <w:szCs w:val="24"/>
        </w:rPr>
        <w:t xml:space="preserve">Stk. 1. </w:t>
      </w:r>
      <w:r w:rsidRPr="007244D5">
        <w:rPr>
          <w:rFonts w:eastAsia="Calibri" w:cs="Times New Roman"/>
          <w:sz w:val="24"/>
          <w:szCs w:val="24"/>
        </w:rPr>
        <w:t>Loven træder i kraft den … .</w:t>
      </w:r>
    </w:p>
    <w:p w14:paraId="21CBA8A2" w14:textId="11ED1F88" w:rsidR="006108C2" w:rsidRPr="007244D5" w:rsidRDefault="006108C2" w:rsidP="006108C2">
      <w:pPr>
        <w:ind w:firstLine="284"/>
        <w:rPr>
          <w:rFonts w:eastAsia="Calibri" w:cs="Times New Roman"/>
          <w:sz w:val="24"/>
          <w:szCs w:val="24"/>
        </w:rPr>
      </w:pPr>
      <w:r w:rsidRPr="007244D5">
        <w:rPr>
          <w:rFonts w:eastAsia="Calibri" w:cs="Times New Roman"/>
          <w:i/>
          <w:sz w:val="24"/>
          <w:szCs w:val="24"/>
        </w:rPr>
        <w:t>Stk. 2.</w:t>
      </w:r>
      <w:r w:rsidRPr="007244D5">
        <w:rPr>
          <w:rFonts w:eastAsia="Calibri" w:cs="Times New Roman"/>
          <w:sz w:val="24"/>
          <w:szCs w:val="24"/>
        </w:rPr>
        <w:t xml:space="preserve"> Loven finder ikke anvendelse på [f.eks. ansøgninger indgivet før lovens ikrafttræden]. For sådanne [ansøgninger] finder de hidtil gældende regler anvendelse</w:t>
      </w:r>
      <w:commentRangeStart w:id="28"/>
      <w:r w:rsidRPr="007244D5">
        <w:rPr>
          <w:rFonts w:eastAsia="Calibri" w:cs="Times New Roman"/>
          <w:sz w:val="24"/>
          <w:szCs w:val="24"/>
        </w:rPr>
        <w:t>.</w:t>
      </w:r>
      <w:commentRangeEnd w:id="28"/>
      <w:r w:rsidRPr="007244D5">
        <w:rPr>
          <w:rStyle w:val="CommentReference"/>
          <w:sz w:val="24"/>
          <w:szCs w:val="24"/>
        </w:rPr>
        <w:commentReference w:id="28"/>
      </w:r>
    </w:p>
    <w:p w14:paraId="1D111570" w14:textId="77777777" w:rsidR="006108C2" w:rsidRPr="007244D5" w:rsidRDefault="006108C2" w:rsidP="006108C2">
      <w:pPr>
        <w:rPr>
          <w:rFonts w:eastAsia="Calibri" w:cs="Times New Roman"/>
          <w:sz w:val="24"/>
          <w:szCs w:val="24"/>
        </w:rPr>
      </w:pPr>
    </w:p>
    <w:p w14:paraId="33702136" w14:textId="77777777" w:rsidR="006108C2" w:rsidRPr="007244D5" w:rsidRDefault="006108C2" w:rsidP="006108C2">
      <w:pPr>
        <w:ind w:firstLine="238"/>
        <w:jc w:val="center"/>
        <w:rPr>
          <w:rFonts w:eastAsia="Calibri" w:cs="Times New Roman"/>
          <w:b/>
          <w:sz w:val="24"/>
          <w:szCs w:val="24"/>
        </w:rPr>
      </w:pPr>
      <w:r w:rsidRPr="007244D5">
        <w:rPr>
          <w:rFonts w:eastAsia="Calibri" w:cs="Times New Roman"/>
          <w:b/>
          <w:sz w:val="24"/>
          <w:szCs w:val="24"/>
        </w:rPr>
        <w:t>§ 5</w:t>
      </w:r>
    </w:p>
    <w:p w14:paraId="6FB6DEF2" w14:textId="77777777" w:rsidR="006108C2" w:rsidRPr="007244D5" w:rsidRDefault="006108C2" w:rsidP="006108C2">
      <w:pPr>
        <w:rPr>
          <w:rFonts w:eastAsia="Calibri" w:cs="Times New Roman"/>
          <w:sz w:val="24"/>
          <w:szCs w:val="24"/>
        </w:rPr>
      </w:pPr>
    </w:p>
    <w:p w14:paraId="5593CAF2" w14:textId="77777777" w:rsidR="006108C2" w:rsidRPr="007244D5" w:rsidRDefault="006108C2" w:rsidP="006108C2">
      <w:pPr>
        <w:ind w:firstLine="284"/>
        <w:rPr>
          <w:rFonts w:eastAsia="Calibri" w:cs="Times New Roman"/>
          <w:sz w:val="24"/>
          <w:szCs w:val="24"/>
        </w:rPr>
      </w:pPr>
      <w:r w:rsidRPr="007244D5">
        <w:rPr>
          <w:rFonts w:eastAsia="Calibri" w:cs="Times New Roman"/>
          <w:i/>
          <w:sz w:val="24"/>
          <w:szCs w:val="24"/>
        </w:rPr>
        <w:t xml:space="preserve">Stk. 1. </w:t>
      </w:r>
      <w:r w:rsidRPr="007244D5">
        <w:rPr>
          <w:rFonts w:eastAsia="Calibri" w:cs="Times New Roman"/>
          <w:sz w:val="24"/>
          <w:szCs w:val="24"/>
        </w:rPr>
        <w:t>Loven gælder ikke for Færøerne og Grønland</w:t>
      </w:r>
      <w:commentRangeStart w:id="29"/>
      <w:r w:rsidRPr="007244D5">
        <w:rPr>
          <w:rFonts w:eastAsia="Calibri" w:cs="Times New Roman"/>
          <w:sz w:val="24"/>
          <w:szCs w:val="24"/>
        </w:rPr>
        <w:t>.</w:t>
      </w:r>
      <w:commentRangeEnd w:id="29"/>
      <w:r w:rsidRPr="007244D5">
        <w:rPr>
          <w:rStyle w:val="CommentReference"/>
          <w:sz w:val="24"/>
          <w:szCs w:val="24"/>
        </w:rPr>
        <w:commentReference w:id="29"/>
      </w:r>
    </w:p>
    <w:p w14:paraId="21DD8872" w14:textId="10FCE174" w:rsidR="006108C2" w:rsidRPr="007244D5" w:rsidRDefault="006108C2" w:rsidP="006108C2">
      <w:pPr>
        <w:ind w:firstLine="284"/>
        <w:rPr>
          <w:rFonts w:eastAsia="Calibri" w:cs="Times New Roman"/>
          <w:sz w:val="24"/>
          <w:szCs w:val="24"/>
        </w:rPr>
      </w:pPr>
      <w:r w:rsidRPr="007244D5">
        <w:rPr>
          <w:rFonts w:eastAsia="Calibri" w:cs="Times New Roman"/>
          <w:i/>
          <w:sz w:val="24"/>
          <w:szCs w:val="24"/>
        </w:rPr>
        <w:t>Stk. 2.</w:t>
      </w:r>
      <w:r w:rsidRPr="007244D5">
        <w:rPr>
          <w:rFonts w:eastAsia="Calibri" w:cs="Times New Roman"/>
          <w:sz w:val="24"/>
          <w:szCs w:val="24"/>
        </w:rPr>
        <w:t xml:space="preserve"> Lovens § X kan ved kongelig anordning helt eller delvis sættes i kraft for Færøerne og/eller Grønland med de ændringer, som de færøske/grønlandske/henholdsvis de færøske og de grønlandske forhold tilsiger.</w:t>
      </w:r>
      <w:r w:rsidR="004C61DF">
        <w:rPr>
          <w:rFonts w:eastAsia="Calibri" w:cs="Times New Roman"/>
          <w:sz w:val="24"/>
          <w:szCs w:val="24"/>
        </w:rPr>
        <w:t xml:space="preserve"> </w:t>
      </w:r>
      <w:r w:rsidR="002A100C" w:rsidRPr="007244D5">
        <w:rPr>
          <w:rFonts w:eastAsia="Calibri" w:cs="Times New Roman"/>
          <w:sz w:val="24"/>
          <w:szCs w:val="24"/>
        </w:rPr>
        <w:t>[Lovens bestemmelser kan sættes i kraft på forskellige tidspunkter.]</w:t>
      </w:r>
    </w:p>
    <w:p w14:paraId="4AC851C8" w14:textId="77777777" w:rsidR="006108C2" w:rsidRDefault="006108C2" w:rsidP="006108C2">
      <w:pPr>
        <w:spacing w:after="200" w:line="276" w:lineRule="auto"/>
        <w:jc w:val="left"/>
        <w:rPr>
          <w:rFonts w:eastAsia="Calibri" w:cs="Times New Roman"/>
          <w:szCs w:val="24"/>
        </w:rPr>
      </w:pPr>
      <w:r>
        <w:rPr>
          <w:rFonts w:eastAsia="Calibri" w:cs="Times New Roman"/>
          <w:szCs w:val="24"/>
        </w:rPr>
        <w:br w:type="page"/>
      </w:r>
    </w:p>
    <w:p w14:paraId="01F653BB" w14:textId="77777777" w:rsidR="006108C2" w:rsidRPr="007244D5" w:rsidRDefault="006108C2" w:rsidP="006108C2">
      <w:pPr>
        <w:ind w:firstLine="238"/>
        <w:jc w:val="right"/>
        <w:rPr>
          <w:rFonts w:eastAsia="Calibri" w:cs="Times New Roman"/>
          <w:b/>
          <w:sz w:val="24"/>
          <w:szCs w:val="24"/>
        </w:rPr>
      </w:pPr>
      <w:commentRangeStart w:id="30"/>
      <w:r w:rsidRPr="007244D5">
        <w:rPr>
          <w:rFonts w:eastAsia="Calibri" w:cs="Times New Roman"/>
          <w:b/>
          <w:sz w:val="24"/>
          <w:szCs w:val="24"/>
        </w:rPr>
        <w:lastRenderedPageBreak/>
        <w:t>Bilag y</w:t>
      </w:r>
    </w:p>
    <w:p w14:paraId="61F6D9E4" w14:textId="77777777" w:rsidR="006108C2" w:rsidRPr="007244D5" w:rsidRDefault="006108C2" w:rsidP="006108C2">
      <w:pPr>
        <w:ind w:firstLine="238"/>
        <w:jc w:val="right"/>
        <w:rPr>
          <w:rFonts w:eastAsia="Calibri" w:cs="Times New Roman"/>
          <w:b/>
          <w:sz w:val="24"/>
          <w:szCs w:val="24"/>
        </w:rPr>
      </w:pPr>
      <w:r w:rsidRPr="007244D5">
        <w:rPr>
          <w:rFonts w:eastAsia="Calibri" w:cs="Times New Roman"/>
          <w:b/>
          <w:sz w:val="24"/>
          <w:szCs w:val="24"/>
        </w:rPr>
        <w:t>»Bilag x</w:t>
      </w:r>
      <w:commentRangeEnd w:id="30"/>
      <w:r w:rsidR="00DF743A" w:rsidRPr="007244D5">
        <w:rPr>
          <w:rStyle w:val="CommentReference"/>
          <w:sz w:val="24"/>
          <w:szCs w:val="24"/>
        </w:rPr>
        <w:commentReference w:id="30"/>
      </w:r>
    </w:p>
    <w:p w14:paraId="5611D912" w14:textId="7C4DC551" w:rsidR="006108C2" w:rsidRPr="007244D5" w:rsidRDefault="004C61DF" w:rsidP="006108C2">
      <w:pPr>
        <w:ind w:firstLine="238"/>
        <w:rPr>
          <w:rFonts w:eastAsia="Calibri" w:cs="Times New Roman"/>
          <w:sz w:val="24"/>
          <w:szCs w:val="24"/>
        </w:rPr>
      </w:pPr>
      <w:r w:rsidRPr="007244D5">
        <w:rPr>
          <w:rFonts w:eastAsia="Calibri" w:cs="Times New Roman"/>
          <w:sz w:val="24"/>
          <w:szCs w:val="24"/>
        </w:rPr>
        <w:t xml:space="preserve"> </w:t>
      </w:r>
      <w:r w:rsidR="006108C2" w:rsidRPr="007244D5">
        <w:rPr>
          <w:rFonts w:eastAsia="Calibri" w:cs="Times New Roman"/>
          <w:sz w:val="24"/>
          <w:szCs w:val="24"/>
        </w:rPr>
        <w:t>[Bilagets indhold]«.</w:t>
      </w:r>
    </w:p>
    <w:p w14:paraId="05C15ED6" w14:textId="77777777" w:rsidR="006108C2" w:rsidRPr="007244D5" w:rsidRDefault="006108C2" w:rsidP="006108C2">
      <w:pPr>
        <w:ind w:firstLine="238"/>
        <w:jc w:val="right"/>
        <w:rPr>
          <w:rFonts w:eastAsia="Calibri" w:cs="Times New Roman"/>
          <w:sz w:val="24"/>
          <w:szCs w:val="24"/>
        </w:rPr>
        <w:sectPr w:rsidR="006108C2" w:rsidRPr="007244D5" w:rsidSect="00DF743A">
          <w:headerReference w:type="even" r:id="rId13"/>
          <w:headerReference w:type="default" r:id="rId14"/>
          <w:footerReference w:type="even" r:id="rId15"/>
          <w:footerReference w:type="default" r:id="rId16"/>
          <w:headerReference w:type="first" r:id="rId17"/>
          <w:footerReference w:type="first" r:id="rId18"/>
          <w:pgSz w:w="11906" w:h="16838" w:code="9"/>
          <w:pgMar w:top="1418" w:right="3260" w:bottom="1134" w:left="1418" w:header="0" w:footer="709" w:gutter="0"/>
          <w:paperSrc w:first="15" w:other="15"/>
          <w:cols w:space="708"/>
          <w:titlePg/>
          <w:docGrid w:linePitch="360"/>
        </w:sectPr>
      </w:pPr>
    </w:p>
    <w:p w14:paraId="665FDC4E" w14:textId="77777777" w:rsidR="006108C2" w:rsidRPr="007244D5" w:rsidRDefault="006108C2" w:rsidP="006108C2">
      <w:pPr>
        <w:spacing w:after="240"/>
        <w:jc w:val="center"/>
        <w:rPr>
          <w:rFonts w:eastAsia="Calibri" w:cs="Times New Roman"/>
          <w:i/>
          <w:sz w:val="24"/>
          <w:szCs w:val="24"/>
        </w:rPr>
      </w:pPr>
      <w:r w:rsidRPr="007244D5">
        <w:rPr>
          <w:rFonts w:eastAsia="Calibri" w:cs="Times New Roman"/>
          <w:i/>
          <w:sz w:val="24"/>
          <w:szCs w:val="24"/>
        </w:rPr>
        <w:lastRenderedPageBreak/>
        <w:t>Bemærkninger til lovforslaget</w:t>
      </w:r>
    </w:p>
    <w:p w14:paraId="06938EC1" w14:textId="77777777" w:rsidR="006108C2" w:rsidRPr="007244D5" w:rsidRDefault="006108C2" w:rsidP="006108C2">
      <w:pPr>
        <w:spacing w:after="240"/>
        <w:jc w:val="center"/>
        <w:rPr>
          <w:rFonts w:eastAsia="Calibri" w:cs="Times New Roman"/>
          <w:i/>
          <w:sz w:val="24"/>
          <w:szCs w:val="24"/>
        </w:rPr>
      </w:pPr>
      <w:r w:rsidRPr="007244D5">
        <w:rPr>
          <w:rFonts w:eastAsia="Calibri" w:cs="Times New Roman"/>
          <w:i/>
          <w:sz w:val="24"/>
          <w:szCs w:val="24"/>
        </w:rPr>
        <w:t xml:space="preserve">Almindelige </w:t>
      </w:r>
      <w:commentRangeStart w:id="31"/>
      <w:r w:rsidRPr="007244D5">
        <w:rPr>
          <w:rFonts w:eastAsia="Calibri" w:cs="Times New Roman"/>
          <w:i/>
          <w:sz w:val="24"/>
          <w:szCs w:val="24"/>
        </w:rPr>
        <w:t>bemærkninger</w:t>
      </w:r>
      <w:commentRangeEnd w:id="31"/>
      <w:r w:rsidRPr="007244D5">
        <w:rPr>
          <w:rStyle w:val="CommentReference"/>
          <w:sz w:val="24"/>
          <w:szCs w:val="24"/>
        </w:rPr>
        <w:commentReference w:id="31"/>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00" w:firstRow="0" w:lastRow="0" w:firstColumn="0" w:lastColumn="0" w:noHBand="0" w:noVBand="1"/>
      </w:tblPr>
      <w:tblGrid>
        <w:gridCol w:w="801"/>
        <w:gridCol w:w="2808"/>
        <w:gridCol w:w="3609"/>
      </w:tblGrid>
      <w:tr w:rsidR="009E2B52" w14:paraId="5D39C799" w14:textId="77777777" w:rsidTr="00116979">
        <w:trPr>
          <w:trHeight w:val="363"/>
        </w:trPr>
        <w:tc>
          <w:tcPr>
            <w:tcW w:w="3609" w:type="dxa"/>
            <w:gridSpan w:val="2"/>
          </w:tcPr>
          <w:p w14:paraId="746E9AD9" w14:textId="77777777" w:rsidR="009E2B52" w:rsidRDefault="009E2B52" w:rsidP="00D07139">
            <w:pPr>
              <w:spacing w:after="240"/>
              <w:ind w:firstLine="22"/>
              <w:jc w:val="left"/>
              <w:rPr>
                <w:rFonts w:eastAsia="Calibri" w:cs="Times New Roman"/>
                <w:szCs w:val="24"/>
              </w:rPr>
            </w:pPr>
            <w:commentRangeStart w:id="32"/>
            <w:r w:rsidRPr="003B0B97">
              <w:rPr>
                <w:rFonts w:eastAsia="Calibri" w:cs="Times New Roman"/>
                <w:szCs w:val="24"/>
              </w:rPr>
              <w:t>Indholdsfortegnelse</w:t>
            </w:r>
            <w:commentRangeEnd w:id="32"/>
            <w:r>
              <w:rPr>
                <w:rStyle w:val="CommentReference"/>
              </w:rPr>
              <w:commentReference w:id="32"/>
            </w:r>
          </w:p>
        </w:tc>
        <w:tc>
          <w:tcPr>
            <w:tcW w:w="3609" w:type="dxa"/>
          </w:tcPr>
          <w:p w14:paraId="3DBED68E" w14:textId="07D43E81" w:rsidR="009E2B52" w:rsidRDefault="009E2B52" w:rsidP="00D07139">
            <w:pPr>
              <w:spacing w:after="240"/>
              <w:ind w:firstLine="22"/>
              <w:jc w:val="left"/>
              <w:rPr>
                <w:rFonts w:eastAsia="Calibri" w:cs="Times New Roman"/>
                <w:szCs w:val="24"/>
              </w:rPr>
            </w:pPr>
          </w:p>
        </w:tc>
      </w:tr>
      <w:tr w:rsidR="00434FBA" w14:paraId="08E72041" w14:textId="77777777" w:rsidTr="009E2B52">
        <w:tc>
          <w:tcPr>
            <w:tcW w:w="801" w:type="dxa"/>
          </w:tcPr>
          <w:p w14:paraId="0CAB1366" w14:textId="77777777" w:rsidR="00434FBA" w:rsidRDefault="00434FBA" w:rsidP="00D07139">
            <w:pPr>
              <w:spacing w:after="240"/>
              <w:jc w:val="left"/>
              <w:rPr>
                <w:rFonts w:eastAsia="Calibri" w:cs="Times New Roman"/>
                <w:szCs w:val="24"/>
              </w:rPr>
            </w:pPr>
            <w:r>
              <w:rPr>
                <w:rFonts w:eastAsia="Calibri" w:cs="Times New Roman"/>
                <w:szCs w:val="24"/>
              </w:rPr>
              <w:t>1.</w:t>
            </w:r>
          </w:p>
        </w:tc>
        <w:tc>
          <w:tcPr>
            <w:tcW w:w="6417" w:type="dxa"/>
            <w:gridSpan w:val="2"/>
          </w:tcPr>
          <w:p w14:paraId="1A13E93A" w14:textId="77777777" w:rsidR="00434FBA" w:rsidRDefault="00434FBA" w:rsidP="00D07139">
            <w:pPr>
              <w:spacing w:after="240"/>
              <w:jc w:val="left"/>
              <w:rPr>
                <w:rFonts w:eastAsia="Calibri" w:cs="Times New Roman"/>
                <w:szCs w:val="24"/>
              </w:rPr>
            </w:pPr>
            <w:r>
              <w:rPr>
                <w:rFonts w:eastAsia="Calibri" w:cs="Times New Roman"/>
                <w:szCs w:val="24"/>
              </w:rPr>
              <w:t>Indledning</w:t>
            </w:r>
          </w:p>
        </w:tc>
      </w:tr>
      <w:tr w:rsidR="00434FBA" w14:paraId="57DCB8C6" w14:textId="77777777" w:rsidTr="009E2B52">
        <w:tc>
          <w:tcPr>
            <w:tcW w:w="801" w:type="dxa"/>
          </w:tcPr>
          <w:p w14:paraId="25CD0A59" w14:textId="77777777" w:rsidR="00434FBA" w:rsidRDefault="00434FBA" w:rsidP="00D07139">
            <w:pPr>
              <w:spacing w:after="240"/>
              <w:jc w:val="left"/>
              <w:rPr>
                <w:rFonts w:eastAsia="Calibri" w:cs="Times New Roman"/>
                <w:szCs w:val="24"/>
              </w:rPr>
            </w:pPr>
            <w:r>
              <w:rPr>
                <w:rFonts w:eastAsia="Calibri" w:cs="Times New Roman"/>
                <w:szCs w:val="24"/>
              </w:rPr>
              <w:t>[2.</w:t>
            </w:r>
          </w:p>
        </w:tc>
        <w:tc>
          <w:tcPr>
            <w:tcW w:w="6417" w:type="dxa"/>
            <w:gridSpan w:val="2"/>
          </w:tcPr>
          <w:p w14:paraId="4612BCAB" w14:textId="77777777" w:rsidR="00434FBA" w:rsidRDefault="00434FBA" w:rsidP="00D07139">
            <w:pPr>
              <w:spacing w:after="240"/>
              <w:jc w:val="left"/>
              <w:rPr>
                <w:rFonts w:eastAsia="Calibri" w:cs="Times New Roman"/>
                <w:szCs w:val="24"/>
              </w:rPr>
            </w:pPr>
            <w:r>
              <w:rPr>
                <w:rFonts w:eastAsia="Calibri" w:cs="Times New Roman"/>
                <w:szCs w:val="24"/>
              </w:rPr>
              <w:t>Baggrund]</w:t>
            </w:r>
          </w:p>
        </w:tc>
      </w:tr>
      <w:tr w:rsidR="00434FBA" w14:paraId="757025B7" w14:textId="77777777" w:rsidTr="009E2B52">
        <w:tc>
          <w:tcPr>
            <w:tcW w:w="801" w:type="dxa"/>
          </w:tcPr>
          <w:p w14:paraId="49A956CD" w14:textId="77777777" w:rsidR="00434FBA" w:rsidRDefault="00434FBA" w:rsidP="00D07139">
            <w:pPr>
              <w:spacing w:after="240"/>
              <w:jc w:val="left"/>
              <w:rPr>
                <w:rFonts w:eastAsia="Calibri" w:cs="Times New Roman"/>
                <w:szCs w:val="24"/>
              </w:rPr>
            </w:pPr>
            <w:r>
              <w:rPr>
                <w:rFonts w:eastAsia="Calibri" w:cs="Times New Roman"/>
                <w:szCs w:val="24"/>
              </w:rPr>
              <w:t>3.</w:t>
            </w:r>
          </w:p>
        </w:tc>
        <w:tc>
          <w:tcPr>
            <w:tcW w:w="6417" w:type="dxa"/>
            <w:gridSpan w:val="2"/>
          </w:tcPr>
          <w:p w14:paraId="0073CC45" w14:textId="77777777" w:rsidR="00434FBA" w:rsidRDefault="00434FBA" w:rsidP="00D07139">
            <w:pPr>
              <w:spacing w:after="240"/>
              <w:jc w:val="left"/>
              <w:rPr>
                <w:rFonts w:eastAsia="Calibri" w:cs="Times New Roman"/>
                <w:szCs w:val="24"/>
              </w:rPr>
            </w:pPr>
            <w:r>
              <w:rPr>
                <w:rFonts w:eastAsia="Calibri" w:cs="Times New Roman"/>
                <w:szCs w:val="24"/>
              </w:rPr>
              <w:t>Lovforslagets hovedpunkter</w:t>
            </w:r>
          </w:p>
        </w:tc>
      </w:tr>
      <w:tr w:rsidR="00434FBA" w14:paraId="6581AE09" w14:textId="77777777" w:rsidTr="009E2B52">
        <w:tc>
          <w:tcPr>
            <w:tcW w:w="801" w:type="dxa"/>
          </w:tcPr>
          <w:p w14:paraId="6A63D597" w14:textId="77777777" w:rsidR="00434FBA" w:rsidRDefault="00434FBA" w:rsidP="00D07139">
            <w:pPr>
              <w:spacing w:after="240"/>
              <w:jc w:val="left"/>
              <w:rPr>
                <w:rFonts w:eastAsia="Calibri" w:cs="Times New Roman"/>
                <w:szCs w:val="24"/>
              </w:rPr>
            </w:pPr>
            <w:r>
              <w:rPr>
                <w:rFonts w:eastAsia="Calibri" w:cs="Times New Roman"/>
                <w:szCs w:val="24"/>
              </w:rPr>
              <w:t>3.1.</w:t>
            </w:r>
          </w:p>
        </w:tc>
        <w:tc>
          <w:tcPr>
            <w:tcW w:w="6417" w:type="dxa"/>
            <w:gridSpan w:val="2"/>
          </w:tcPr>
          <w:p w14:paraId="1305EDD5" w14:textId="77777777" w:rsidR="00434FBA" w:rsidRDefault="00434FBA" w:rsidP="00D07139">
            <w:pPr>
              <w:spacing w:after="240"/>
              <w:jc w:val="left"/>
              <w:rPr>
                <w:rFonts w:eastAsia="Calibri" w:cs="Times New Roman"/>
                <w:szCs w:val="24"/>
              </w:rPr>
            </w:pPr>
            <w:r>
              <w:rPr>
                <w:rFonts w:eastAsia="Calibri" w:cs="Times New Roman"/>
                <w:szCs w:val="24"/>
              </w:rPr>
              <w:t>[Første hovedpunkt]</w:t>
            </w:r>
          </w:p>
        </w:tc>
      </w:tr>
      <w:tr w:rsidR="00434FBA" w14:paraId="46CCE051" w14:textId="77777777" w:rsidTr="009E2B52">
        <w:tc>
          <w:tcPr>
            <w:tcW w:w="801" w:type="dxa"/>
          </w:tcPr>
          <w:p w14:paraId="3AFE8F2C" w14:textId="77777777" w:rsidR="00434FBA" w:rsidRDefault="00434FBA" w:rsidP="00D07139">
            <w:pPr>
              <w:spacing w:after="240"/>
              <w:jc w:val="left"/>
              <w:rPr>
                <w:rFonts w:eastAsia="Calibri" w:cs="Times New Roman"/>
                <w:szCs w:val="24"/>
              </w:rPr>
            </w:pPr>
            <w:r>
              <w:rPr>
                <w:rFonts w:eastAsia="Calibri" w:cs="Times New Roman"/>
                <w:szCs w:val="24"/>
              </w:rPr>
              <w:t>3.1.1.</w:t>
            </w:r>
          </w:p>
        </w:tc>
        <w:tc>
          <w:tcPr>
            <w:tcW w:w="6417" w:type="dxa"/>
            <w:gridSpan w:val="2"/>
          </w:tcPr>
          <w:p w14:paraId="52C76725" w14:textId="77777777" w:rsidR="00434FBA" w:rsidRDefault="00434FBA" w:rsidP="00D07139">
            <w:pPr>
              <w:spacing w:after="240"/>
              <w:jc w:val="left"/>
              <w:rPr>
                <w:rFonts w:eastAsia="Calibri" w:cs="Times New Roman"/>
                <w:szCs w:val="24"/>
              </w:rPr>
            </w:pPr>
            <w:r>
              <w:rPr>
                <w:rFonts w:eastAsia="Calibri" w:cs="Times New Roman"/>
                <w:szCs w:val="24"/>
              </w:rPr>
              <w:t>Gældende ret</w:t>
            </w:r>
          </w:p>
        </w:tc>
      </w:tr>
      <w:tr w:rsidR="00434FBA" w14:paraId="08089867" w14:textId="77777777" w:rsidTr="009E2B52">
        <w:tc>
          <w:tcPr>
            <w:tcW w:w="801" w:type="dxa"/>
          </w:tcPr>
          <w:p w14:paraId="3CC65027" w14:textId="77777777" w:rsidR="00434FBA" w:rsidRDefault="00434FBA" w:rsidP="00D07139">
            <w:pPr>
              <w:spacing w:after="240"/>
              <w:jc w:val="left"/>
              <w:rPr>
                <w:rFonts w:eastAsia="Calibri" w:cs="Times New Roman"/>
                <w:szCs w:val="24"/>
              </w:rPr>
            </w:pPr>
            <w:r>
              <w:rPr>
                <w:rFonts w:eastAsia="Calibri" w:cs="Times New Roman"/>
                <w:szCs w:val="24"/>
              </w:rPr>
              <w:t>3.1.2.</w:t>
            </w:r>
          </w:p>
        </w:tc>
        <w:tc>
          <w:tcPr>
            <w:tcW w:w="6417" w:type="dxa"/>
            <w:gridSpan w:val="2"/>
          </w:tcPr>
          <w:p w14:paraId="1EFDC202" w14:textId="445C677F" w:rsidR="00434FBA" w:rsidRDefault="00434FBA" w:rsidP="00D07139">
            <w:pPr>
              <w:spacing w:after="240"/>
              <w:jc w:val="left"/>
              <w:rPr>
                <w:rFonts w:eastAsia="Calibri" w:cs="Times New Roman"/>
                <w:szCs w:val="24"/>
              </w:rPr>
            </w:pPr>
            <w:r>
              <w:rPr>
                <w:rFonts w:eastAsia="Calibri" w:cs="Times New Roman"/>
                <w:szCs w:val="24"/>
              </w:rPr>
              <w:t>[X]</w:t>
            </w:r>
            <w:r w:rsidR="00336263">
              <w:rPr>
                <w:rFonts w:eastAsia="Calibri" w:cs="Times New Roman"/>
                <w:szCs w:val="24"/>
              </w:rPr>
              <w:t>-</w:t>
            </w:r>
            <w:r>
              <w:rPr>
                <w:rFonts w:eastAsia="Calibri" w:cs="Times New Roman"/>
                <w:szCs w:val="24"/>
              </w:rPr>
              <w:t>ministeriets overvejelser</w:t>
            </w:r>
          </w:p>
        </w:tc>
      </w:tr>
      <w:tr w:rsidR="00434FBA" w14:paraId="77CE8054" w14:textId="77777777" w:rsidTr="009E2B52">
        <w:tc>
          <w:tcPr>
            <w:tcW w:w="801" w:type="dxa"/>
          </w:tcPr>
          <w:p w14:paraId="4CCB5A72" w14:textId="77777777" w:rsidR="00434FBA" w:rsidRDefault="00434FBA" w:rsidP="00D07139">
            <w:pPr>
              <w:spacing w:after="240"/>
              <w:jc w:val="left"/>
              <w:rPr>
                <w:rFonts w:eastAsia="Calibri" w:cs="Times New Roman"/>
                <w:szCs w:val="24"/>
              </w:rPr>
            </w:pPr>
            <w:r>
              <w:rPr>
                <w:rFonts w:eastAsia="Calibri" w:cs="Times New Roman"/>
                <w:szCs w:val="24"/>
              </w:rPr>
              <w:t>3.1.3.</w:t>
            </w:r>
          </w:p>
        </w:tc>
        <w:tc>
          <w:tcPr>
            <w:tcW w:w="6417" w:type="dxa"/>
            <w:gridSpan w:val="2"/>
          </w:tcPr>
          <w:p w14:paraId="305995A4" w14:textId="77777777" w:rsidR="00434FBA" w:rsidRDefault="00434FBA" w:rsidP="00D07139">
            <w:pPr>
              <w:spacing w:after="240"/>
              <w:jc w:val="left"/>
              <w:rPr>
                <w:rFonts w:eastAsia="Calibri" w:cs="Times New Roman"/>
                <w:szCs w:val="24"/>
              </w:rPr>
            </w:pPr>
            <w:r>
              <w:rPr>
                <w:rFonts w:eastAsia="Calibri" w:cs="Times New Roman"/>
                <w:szCs w:val="24"/>
              </w:rPr>
              <w:t>Den foreslåede ordning</w:t>
            </w:r>
            <w:commentRangeStart w:id="33"/>
            <w:commentRangeEnd w:id="33"/>
            <w:r>
              <w:rPr>
                <w:rStyle w:val="CommentReference"/>
              </w:rPr>
              <w:commentReference w:id="33"/>
            </w:r>
          </w:p>
        </w:tc>
      </w:tr>
      <w:tr w:rsidR="00434FBA" w14:paraId="06A57551" w14:textId="77777777" w:rsidTr="009E2B52">
        <w:tc>
          <w:tcPr>
            <w:tcW w:w="801" w:type="dxa"/>
          </w:tcPr>
          <w:p w14:paraId="481E08DB" w14:textId="77777777" w:rsidR="00434FBA" w:rsidRDefault="00434FBA" w:rsidP="00D07139">
            <w:pPr>
              <w:spacing w:after="240"/>
              <w:jc w:val="left"/>
              <w:rPr>
                <w:rFonts w:eastAsia="Calibri" w:cs="Times New Roman"/>
                <w:szCs w:val="24"/>
              </w:rPr>
            </w:pPr>
            <w:r>
              <w:rPr>
                <w:rFonts w:eastAsia="Calibri" w:cs="Times New Roman"/>
                <w:szCs w:val="24"/>
              </w:rPr>
              <w:t>3.2.</w:t>
            </w:r>
          </w:p>
        </w:tc>
        <w:tc>
          <w:tcPr>
            <w:tcW w:w="6417" w:type="dxa"/>
            <w:gridSpan w:val="2"/>
          </w:tcPr>
          <w:p w14:paraId="43469A97" w14:textId="77777777" w:rsidR="00434FBA" w:rsidRDefault="00434FBA" w:rsidP="00D07139">
            <w:pPr>
              <w:spacing w:after="240"/>
              <w:jc w:val="left"/>
              <w:rPr>
                <w:rFonts w:eastAsia="Calibri" w:cs="Times New Roman"/>
                <w:szCs w:val="24"/>
              </w:rPr>
            </w:pPr>
            <w:r>
              <w:rPr>
                <w:rFonts w:eastAsia="Calibri" w:cs="Times New Roman"/>
                <w:szCs w:val="24"/>
              </w:rPr>
              <w:t>[Andet hovedpunkt]</w:t>
            </w:r>
          </w:p>
        </w:tc>
      </w:tr>
      <w:tr w:rsidR="00434FBA" w14:paraId="1E517266" w14:textId="77777777" w:rsidTr="009E2B52">
        <w:tc>
          <w:tcPr>
            <w:tcW w:w="801" w:type="dxa"/>
          </w:tcPr>
          <w:p w14:paraId="14924B77" w14:textId="77777777" w:rsidR="00434FBA" w:rsidRDefault="00434FBA" w:rsidP="00D07139">
            <w:pPr>
              <w:spacing w:after="240"/>
              <w:jc w:val="left"/>
              <w:rPr>
                <w:rFonts w:eastAsia="Calibri" w:cs="Times New Roman"/>
                <w:szCs w:val="24"/>
              </w:rPr>
            </w:pPr>
            <w:r>
              <w:rPr>
                <w:rFonts w:eastAsia="Calibri" w:cs="Times New Roman"/>
                <w:szCs w:val="24"/>
              </w:rPr>
              <w:t>3.2.1.</w:t>
            </w:r>
          </w:p>
        </w:tc>
        <w:tc>
          <w:tcPr>
            <w:tcW w:w="6417" w:type="dxa"/>
            <w:gridSpan w:val="2"/>
          </w:tcPr>
          <w:p w14:paraId="4B65E00F" w14:textId="77777777" w:rsidR="00434FBA" w:rsidRDefault="00434FBA" w:rsidP="00D07139">
            <w:pPr>
              <w:spacing w:after="240"/>
              <w:jc w:val="left"/>
              <w:rPr>
                <w:rFonts w:eastAsia="Calibri" w:cs="Times New Roman"/>
                <w:szCs w:val="24"/>
              </w:rPr>
            </w:pPr>
            <w:r>
              <w:rPr>
                <w:rFonts w:eastAsia="Calibri" w:cs="Times New Roman"/>
                <w:szCs w:val="24"/>
              </w:rPr>
              <w:t>Gældende ret</w:t>
            </w:r>
          </w:p>
        </w:tc>
      </w:tr>
      <w:tr w:rsidR="00434FBA" w14:paraId="55179764" w14:textId="77777777" w:rsidTr="009E2B52">
        <w:tc>
          <w:tcPr>
            <w:tcW w:w="801" w:type="dxa"/>
          </w:tcPr>
          <w:p w14:paraId="359E6974" w14:textId="77777777" w:rsidR="00434FBA" w:rsidRDefault="00434FBA" w:rsidP="00D07139">
            <w:pPr>
              <w:spacing w:after="240"/>
              <w:jc w:val="left"/>
              <w:rPr>
                <w:rFonts w:eastAsia="Calibri" w:cs="Times New Roman"/>
                <w:szCs w:val="24"/>
              </w:rPr>
            </w:pPr>
            <w:r>
              <w:rPr>
                <w:rFonts w:eastAsia="Calibri" w:cs="Times New Roman"/>
                <w:szCs w:val="24"/>
              </w:rPr>
              <w:t>3.2.2.</w:t>
            </w:r>
          </w:p>
        </w:tc>
        <w:tc>
          <w:tcPr>
            <w:tcW w:w="6417" w:type="dxa"/>
            <w:gridSpan w:val="2"/>
          </w:tcPr>
          <w:p w14:paraId="19405C09" w14:textId="7C0C9B5C" w:rsidR="00434FBA" w:rsidRDefault="00434FBA" w:rsidP="00D07139">
            <w:pPr>
              <w:spacing w:after="240"/>
              <w:jc w:val="left"/>
              <w:rPr>
                <w:rFonts w:eastAsia="Calibri" w:cs="Times New Roman"/>
                <w:szCs w:val="24"/>
              </w:rPr>
            </w:pPr>
            <w:r>
              <w:rPr>
                <w:rFonts w:eastAsia="Calibri" w:cs="Times New Roman"/>
                <w:szCs w:val="24"/>
              </w:rPr>
              <w:t>[X]</w:t>
            </w:r>
            <w:r w:rsidR="00336263">
              <w:rPr>
                <w:rFonts w:eastAsia="Calibri" w:cs="Times New Roman"/>
                <w:szCs w:val="24"/>
              </w:rPr>
              <w:t>-</w:t>
            </w:r>
            <w:r>
              <w:rPr>
                <w:rFonts w:eastAsia="Calibri" w:cs="Times New Roman"/>
                <w:szCs w:val="24"/>
              </w:rPr>
              <w:t>ministeriets overvejelser</w:t>
            </w:r>
          </w:p>
        </w:tc>
      </w:tr>
      <w:tr w:rsidR="00434FBA" w14:paraId="1450F244" w14:textId="77777777" w:rsidTr="009E2B52">
        <w:tc>
          <w:tcPr>
            <w:tcW w:w="801" w:type="dxa"/>
          </w:tcPr>
          <w:p w14:paraId="0517B42B" w14:textId="77777777" w:rsidR="00434FBA" w:rsidRDefault="00434FBA" w:rsidP="00D07139">
            <w:pPr>
              <w:spacing w:after="240"/>
              <w:jc w:val="left"/>
              <w:rPr>
                <w:rFonts w:eastAsia="Calibri" w:cs="Times New Roman"/>
                <w:szCs w:val="24"/>
              </w:rPr>
            </w:pPr>
            <w:r>
              <w:rPr>
                <w:rFonts w:eastAsia="Calibri" w:cs="Times New Roman"/>
                <w:szCs w:val="24"/>
              </w:rPr>
              <w:t>3.2.3.</w:t>
            </w:r>
          </w:p>
        </w:tc>
        <w:tc>
          <w:tcPr>
            <w:tcW w:w="6417" w:type="dxa"/>
            <w:gridSpan w:val="2"/>
          </w:tcPr>
          <w:p w14:paraId="79678B1E" w14:textId="77777777" w:rsidR="00434FBA" w:rsidRDefault="00434FBA" w:rsidP="00D07139">
            <w:pPr>
              <w:spacing w:after="240"/>
              <w:jc w:val="left"/>
              <w:rPr>
                <w:rFonts w:eastAsia="Calibri" w:cs="Times New Roman"/>
                <w:szCs w:val="24"/>
              </w:rPr>
            </w:pPr>
            <w:r>
              <w:rPr>
                <w:rFonts w:eastAsia="Calibri" w:cs="Times New Roman"/>
                <w:szCs w:val="24"/>
              </w:rPr>
              <w:t>Den foreslåede ordning</w:t>
            </w:r>
          </w:p>
        </w:tc>
      </w:tr>
      <w:tr w:rsidR="00434FBA" w14:paraId="0EE16BF7" w14:textId="77777777" w:rsidTr="009E2B52">
        <w:tc>
          <w:tcPr>
            <w:tcW w:w="801" w:type="dxa"/>
          </w:tcPr>
          <w:p w14:paraId="006AD1A1" w14:textId="77777777" w:rsidR="00434FBA" w:rsidRDefault="00434FBA" w:rsidP="00D07139">
            <w:pPr>
              <w:spacing w:after="240"/>
              <w:jc w:val="left"/>
              <w:rPr>
                <w:rFonts w:eastAsia="Calibri" w:cs="Times New Roman"/>
                <w:szCs w:val="24"/>
              </w:rPr>
            </w:pPr>
            <w:r w:rsidRPr="003D3C67">
              <w:rPr>
                <w:rFonts w:eastAsia="Calibri" w:cs="Times New Roman"/>
                <w:szCs w:val="24"/>
              </w:rPr>
              <w:t>X.</w:t>
            </w:r>
          </w:p>
        </w:tc>
        <w:tc>
          <w:tcPr>
            <w:tcW w:w="6417" w:type="dxa"/>
            <w:gridSpan w:val="2"/>
          </w:tcPr>
          <w:p w14:paraId="1CF8C670" w14:textId="77777777" w:rsidR="00434FBA" w:rsidRDefault="00434FBA" w:rsidP="00D07139">
            <w:pPr>
              <w:spacing w:after="240"/>
              <w:jc w:val="left"/>
              <w:rPr>
                <w:rFonts w:eastAsia="Calibri" w:cs="Times New Roman"/>
                <w:szCs w:val="24"/>
              </w:rPr>
            </w:pPr>
            <w:commentRangeStart w:id="34"/>
            <w:r w:rsidRPr="003D3C67">
              <w:rPr>
                <w:rFonts w:eastAsia="Calibri" w:cs="Times New Roman"/>
                <w:szCs w:val="24"/>
              </w:rPr>
              <w:t>[Konsekvenser ud over de obligatoriske konsekvenser]</w:t>
            </w:r>
            <w:commentRangeEnd w:id="34"/>
            <w:r w:rsidRPr="003D3C67">
              <w:rPr>
                <w:rStyle w:val="CommentReference"/>
              </w:rPr>
              <w:commentReference w:id="34"/>
            </w:r>
          </w:p>
        </w:tc>
      </w:tr>
      <w:tr w:rsidR="00434FBA" w14:paraId="2283219E" w14:textId="77777777" w:rsidTr="009E2B52">
        <w:tc>
          <w:tcPr>
            <w:tcW w:w="801" w:type="dxa"/>
          </w:tcPr>
          <w:p w14:paraId="78F7A753" w14:textId="77777777" w:rsidR="00434FBA" w:rsidRDefault="00434FBA" w:rsidP="00D07139">
            <w:pPr>
              <w:spacing w:after="240"/>
              <w:jc w:val="left"/>
              <w:rPr>
                <w:rFonts w:eastAsia="Calibri" w:cs="Times New Roman"/>
                <w:szCs w:val="24"/>
              </w:rPr>
            </w:pPr>
            <w:commentRangeStart w:id="35"/>
            <w:r>
              <w:rPr>
                <w:rFonts w:eastAsia="Calibri" w:cs="Times New Roman"/>
                <w:szCs w:val="24"/>
              </w:rPr>
              <w:t>4.</w:t>
            </w:r>
            <w:commentRangeEnd w:id="35"/>
            <w:r>
              <w:rPr>
                <w:rStyle w:val="CommentReference"/>
              </w:rPr>
              <w:commentReference w:id="35"/>
            </w:r>
          </w:p>
        </w:tc>
        <w:tc>
          <w:tcPr>
            <w:tcW w:w="6417" w:type="dxa"/>
            <w:gridSpan w:val="2"/>
          </w:tcPr>
          <w:p w14:paraId="4FDB1360" w14:textId="77777777" w:rsidR="00434FBA" w:rsidRDefault="00434FBA" w:rsidP="00D07139">
            <w:pPr>
              <w:spacing w:after="240"/>
              <w:jc w:val="left"/>
              <w:rPr>
                <w:rFonts w:eastAsia="Calibri" w:cs="Times New Roman"/>
                <w:szCs w:val="24"/>
              </w:rPr>
            </w:pPr>
            <w:r>
              <w:rPr>
                <w:rFonts w:eastAsia="Calibri" w:cs="Times New Roman"/>
                <w:szCs w:val="24"/>
              </w:rPr>
              <w:t>Økonomiske konsekvenser og implementeringskonsekvenser for det offentlige</w:t>
            </w:r>
          </w:p>
        </w:tc>
      </w:tr>
      <w:tr w:rsidR="00434FBA" w14:paraId="1E202080" w14:textId="77777777" w:rsidTr="009E2B52">
        <w:tc>
          <w:tcPr>
            <w:tcW w:w="801" w:type="dxa"/>
          </w:tcPr>
          <w:p w14:paraId="1BAD78C7" w14:textId="77777777" w:rsidR="00434FBA" w:rsidRDefault="00434FBA" w:rsidP="00D07139">
            <w:pPr>
              <w:spacing w:after="240"/>
              <w:jc w:val="left"/>
              <w:rPr>
                <w:rFonts w:eastAsia="Calibri" w:cs="Times New Roman"/>
                <w:szCs w:val="24"/>
              </w:rPr>
            </w:pPr>
            <w:r>
              <w:rPr>
                <w:rFonts w:eastAsia="Calibri" w:cs="Times New Roman"/>
                <w:szCs w:val="24"/>
              </w:rPr>
              <w:t>5.</w:t>
            </w:r>
          </w:p>
        </w:tc>
        <w:tc>
          <w:tcPr>
            <w:tcW w:w="6417" w:type="dxa"/>
            <w:gridSpan w:val="2"/>
          </w:tcPr>
          <w:p w14:paraId="68FF1D9E" w14:textId="77777777" w:rsidR="00434FBA" w:rsidRDefault="00434FBA" w:rsidP="00D07139">
            <w:pPr>
              <w:spacing w:after="240"/>
              <w:jc w:val="left"/>
              <w:rPr>
                <w:rFonts w:eastAsia="Calibri" w:cs="Times New Roman"/>
                <w:szCs w:val="24"/>
              </w:rPr>
            </w:pPr>
            <w:r>
              <w:rPr>
                <w:rFonts w:eastAsia="Calibri" w:cs="Times New Roman"/>
                <w:szCs w:val="24"/>
              </w:rPr>
              <w:t>Økonomiske og administrative konsekvenser for erhvervslivet m.v.</w:t>
            </w:r>
          </w:p>
        </w:tc>
      </w:tr>
      <w:tr w:rsidR="00434FBA" w14:paraId="037430CC" w14:textId="77777777" w:rsidTr="009E2B52">
        <w:tc>
          <w:tcPr>
            <w:tcW w:w="801" w:type="dxa"/>
          </w:tcPr>
          <w:p w14:paraId="518B89C4" w14:textId="77777777" w:rsidR="00434FBA" w:rsidRDefault="00434FBA" w:rsidP="00D07139">
            <w:pPr>
              <w:spacing w:after="240"/>
              <w:jc w:val="left"/>
              <w:rPr>
                <w:rFonts w:eastAsia="Calibri" w:cs="Times New Roman"/>
                <w:szCs w:val="24"/>
              </w:rPr>
            </w:pPr>
            <w:r>
              <w:rPr>
                <w:rFonts w:eastAsia="Calibri" w:cs="Times New Roman"/>
                <w:szCs w:val="24"/>
              </w:rPr>
              <w:t>6.</w:t>
            </w:r>
          </w:p>
        </w:tc>
        <w:tc>
          <w:tcPr>
            <w:tcW w:w="6417" w:type="dxa"/>
            <w:gridSpan w:val="2"/>
          </w:tcPr>
          <w:p w14:paraId="7131180A" w14:textId="77777777" w:rsidR="00434FBA" w:rsidRDefault="00434FBA" w:rsidP="00D07139">
            <w:pPr>
              <w:spacing w:after="240"/>
              <w:jc w:val="left"/>
              <w:rPr>
                <w:rFonts w:eastAsia="Calibri" w:cs="Times New Roman"/>
                <w:szCs w:val="24"/>
              </w:rPr>
            </w:pPr>
            <w:r>
              <w:rPr>
                <w:rFonts w:eastAsia="Calibri" w:cs="Times New Roman"/>
                <w:szCs w:val="24"/>
              </w:rPr>
              <w:t>Administrative konsekvenser for borgerne</w:t>
            </w:r>
          </w:p>
        </w:tc>
      </w:tr>
      <w:tr w:rsidR="00434FBA" w14:paraId="78B4799B" w14:textId="77777777" w:rsidTr="009E2B52">
        <w:tc>
          <w:tcPr>
            <w:tcW w:w="801" w:type="dxa"/>
          </w:tcPr>
          <w:p w14:paraId="1B80AAA6" w14:textId="77777777" w:rsidR="00434FBA" w:rsidRDefault="00434FBA" w:rsidP="00D07139">
            <w:pPr>
              <w:spacing w:after="240"/>
              <w:jc w:val="left"/>
              <w:rPr>
                <w:rFonts w:eastAsia="Calibri" w:cs="Times New Roman"/>
                <w:szCs w:val="24"/>
              </w:rPr>
            </w:pPr>
            <w:r>
              <w:rPr>
                <w:rFonts w:eastAsia="Calibri" w:cs="Times New Roman"/>
                <w:szCs w:val="24"/>
              </w:rPr>
              <w:t>7.</w:t>
            </w:r>
          </w:p>
        </w:tc>
        <w:tc>
          <w:tcPr>
            <w:tcW w:w="6417" w:type="dxa"/>
            <w:gridSpan w:val="2"/>
          </w:tcPr>
          <w:p w14:paraId="321F600C" w14:textId="77777777" w:rsidR="00434FBA" w:rsidRDefault="00434FBA" w:rsidP="00D07139">
            <w:pPr>
              <w:spacing w:after="240"/>
              <w:jc w:val="left"/>
              <w:rPr>
                <w:rFonts w:eastAsia="Calibri" w:cs="Times New Roman"/>
                <w:szCs w:val="24"/>
              </w:rPr>
            </w:pPr>
            <w:r>
              <w:rPr>
                <w:rFonts w:eastAsia="Calibri" w:cs="Times New Roman"/>
                <w:szCs w:val="24"/>
              </w:rPr>
              <w:t>Klimamæssige konsekvenser</w:t>
            </w:r>
          </w:p>
        </w:tc>
      </w:tr>
      <w:tr w:rsidR="00434FBA" w14:paraId="1085D047" w14:textId="77777777" w:rsidTr="009E2B52">
        <w:tc>
          <w:tcPr>
            <w:tcW w:w="801" w:type="dxa"/>
          </w:tcPr>
          <w:p w14:paraId="3EAA39ED" w14:textId="77777777" w:rsidR="00434FBA" w:rsidRDefault="00434FBA" w:rsidP="00D07139">
            <w:pPr>
              <w:spacing w:after="240"/>
              <w:jc w:val="left"/>
              <w:rPr>
                <w:rFonts w:eastAsia="Calibri" w:cs="Times New Roman"/>
                <w:szCs w:val="24"/>
              </w:rPr>
            </w:pPr>
            <w:r>
              <w:rPr>
                <w:rFonts w:eastAsia="Calibri" w:cs="Times New Roman"/>
                <w:szCs w:val="24"/>
              </w:rPr>
              <w:t>8.</w:t>
            </w:r>
          </w:p>
        </w:tc>
        <w:tc>
          <w:tcPr>
            <w:tcW w:w="6417" w:type="dxa"/>
            <w:gridSpan w:val="2"/>
          </w:tcPr>
          <w:p w14:paraId="237D1470" w14:textId="77777777" w:rsidR="00434FBA" w:rsidRDefault="00434FBA" w:rsidP="00D07139">
            <w:pPr>
              <w:spacing w:after="240"/>
              <w:jc w:val="left"/>
              <w:rPr>
                <w:rFonts w:eastAsia="Calibri" w:cs="Times New Roman"/>
                <w:szCs w:val="24"/>
              </w:rPr>
            </w:pPr>
            <w:r>
              <w:rPr>
                <w:rFonts w:eastAsia="Calibri" w:cs="Times New Roman"/>
                <w:szCs w:val="24"/>
              </w:rPr>
              <w:t>Miljø- og naturmæssige konsekvenser</w:t>
            </w:r>
          </w:p>
        </w:tc>
      </w:tr>
      <w:tr w:rsidR="00434FBA" w14:paraId="46A02804" w14:textId="77777777" w:rsidTr="009E2B52">
        <w:tc>
          <w:tcPr>
            <w:tcW w:w="801" w:type="dxa"/>
          </w:tcPr>
          <w:p w14:paraId="7893E11F" w14:textId="77777777" w:rsidR="00434FBA" w:rsidRDefault="00434FBA" w:rsidP="00D07139">
            <w:pPr>
              <w:spacing w:after="240"/>
              <w:jc w:val="left"/>
              <w:rPr>
                <w:rFonts w:eastAsia="Calibri" w:cs="Times New Roman"/>
                <w:szCs w:val="24"/>
              </w:rPr>
            </w:pPr>
            <w:r>
              <w:rPr>
                <w:rFonts w:eastAsia="Calibri" w:cs="Times New Roman"/>
                <w:szCs w:val="24"/>
              </w:rPr>
              <w:t>9.</w:t>
            </w:r>
          </w:p>
        </w:tc>
        <w:tc>
          <w:tcPr>
            <w:tcW w:w="6417" w:type="dxa"/>
            <w:gridSpan w:val="2"/>
          </w:tcPr>
          <w:p w14:paraId="5C305E57" w14:textId="77777777" w:rsidR="00434FBA" w:rsidRDefault="00434FBA" w:rsidP="00D07139">
            <w:pPr>
              <w:spacing w:after="240"/>
              <w:jc w:val="left"/>
              <w:rPr>
                <w:rFonts w:eastAsia="Calibri" w:cs="Times New Roman"/>
                <w:szCs w:val="24"/>
              </w:rPr>
            </w:pPr>
            <w:r>
              <w:rPr>
                <w:rFonts w:eastAsia="Calibri" w:cs="Times New Roman"/>
                <w:szCs w:val="24"/>
              </w:rPr>
              <w:t>Forholdet til EU-retten</w:t>
            </w:r>
          </w:p>
        </w:tc>
      </w:tr>
      <w:tr w:rsidR="00434FBA" w14:paraId="21444D8F" w14:textId="77777777" w:rsidTr="009E2B52">
        <w:tc>
          <w:tcPr>
            <w:tcW w:w="801" w:type="dxa"/>
          </w:tcPr>
          <w:p w14:paraId="092BF753" w14:textId="77777777" w:rsidR="00434FBA" w:rsidRDefault="00434FBA" w:rsidP="00D07139">
            <w:pPr>
              <w:spacing w:after="240"/>
              <w:jc w:val="left"/>
              <w:rPr>
                <w:rFonts w:eastAsia="Calibri" w:cs="Times New Roman"/>
                <w:szCs w:val="24"/>
              </w:rPr>
            </w:pPr>
            <w:r>
              <w:rPr>
                <w:rFonts w:eastAsia="Calibri" w:cs="Times New Roman"/>
                <w:szCs w:val="24"/>
              </w:rPr>
              <w:lastRenderedPageBreak/>
              <w:t>10.</w:t>
            </w:r>
          </w:p>
        </w:tc>
        <w:tc>
          <w:tcPr>
            <w:tcW w:w="6417" w:type="dxa"/>
            <w:gridSpan w:val="2"/>
          </w:tcPr>
          <w:p w14:paraId="76BBE4C5" w14:textId="77777777" w:rsidR="00434FBA" w:rsidRDefault="00434FBA" w:rsidP="00D07139">
            <w:pPr>
              <w:spacing w:after="240"/>
              <w:jc w:val="left"/>
              <w:rPr>
                <w:rFonts w:eastAsia="Calibri" w:cs="Times New Roman"/>
                <w:szCs w:val="24"/>
              </w:rPr>
            </w:pPr>
            <w:r>
              <w:rPr>
                <w:rFonts w:eastAsia="Calibri" w:cs="Times New Roman"/>
                <w:szCs w:val="24"/>
              </w:rPr>
              <w:t>Hørte myndigheder og organisationer m.v.</w:t>
            </w:r>
          </w:p>
        </w:tc>
      </w:tr>
      <w:tr w:rsidR="00434FBA" w14:paraId="026CD367" w14:textId="77777777" w:rsidTr="009E2B52">
        <w:tc>
          <w:tcPr>
            <w:tcW w:w="801" w:type="dxa"/>
          </w:tcPr>
          <w:p w14:paraId="54602151" w14:textId="77777777" w:rsidR="00434FBA" w:rsidRDefault="00434FBA" w:rsidP="00D07139">
            <w:pPr>
              <w:spacing w:after="240"/>
              <w:jc w:val="left"/>
              <w:rPr>
                <w:rFonts w:eastAsia="Calibri" w:cs="Times New Roman"/>
                <w:szCs w:val="24"/>
              </w:rPr>
            </w:pPr>
            <w:r>
              <w:rPr>
                <w:rFonts w:eastAsia="Calibri" w:cs="Times New Roman"/>
                <w:szCs w:val="24"/>
              </w:rPr>
              <w:t>11.</w:t>
            </w:r>
          </w:p>
        </w:tc>
        <w:tc>
          <w:tcPr>
            <w:tcW w:w="6417" w:type="dxa"/>
            <w:gridSpan w:val="2"/>
          </w:tcPr>
          <w:p w14:paraId="06EB0D60" w14:textId="77777777" w:rsidR="00434FBA" w:rsidRDefault="00434FBA" w:rsidP="00D07139">
            <w:pPr>
              <w:spacing w:after="240"/>
              <w:jc w:val="left"/>
              <w:rPr>
                <w:rFonts w:eastAsia="Calibri" w:cs="Times New Roman"/>
                <w:szCs w:val="24"/>
              </w:rPr>
            </w:pPr>
            <w:r>
              <w:rPr>
                <w:rFonts w:eastAsia="Calibri" w:cs="Times New Roman"/>
                <w:szCs w:val="24"/>
              </w:rPr>
              <w:t>Sammenfattende skema</w:t>
            </w:r>
          </w:p>
        </w:tc>
      </w:tr>
    </w:tbl>
    <w:p w14:paraId="205E2166" w14:textId="77777777" w:rsidR="006108C2" w:rsidRPr="007244D5" w:rsidRDefault="006108C2" w:rsidP="006108C2">
      <w:pPr>
        <w:spacing w:after="160"/>
        <w:ind w:firstLine="238"/>
        <w:rPr>
          <w:rFonts w:cs="Times New Roman"/>
          <w:sz w:val="24"/>
          <w:szCs w:val="24"/>
        </w:rPr>
      </w:pPr>
    </w:p>
    <w:p w14:paraId="563405E4" w14:textId="77777777" w:rsidR="006108C2" w:rsidRPr="007244D5" w:rsidRDefault="006108C2" w:rsidP="006108C2">
      <w:pPr>
        <w:pStyle w:val="Heading1"/>
        <w:rPr>
          <w:rFonts w:ascii="Times New Roman" w:hAnsi="Times New Roman" w:cs="Times New Roman"/>
          <w:bCs w:val="0"/>
          <w:iCs/>
          <w:sz w:val="24"/>
          <w:szCs w:val="24"/>
        </w:rPr>
      </w:pPr>
      <w:bookmarkStart w:id="36" w:name="_Toc442277386"/>
      <w:bookmarkStart w:id="37" w:name="_Toc442281298"/>
      <w:bookmarkStart w:id="38" w:name="_Toc442281328"/>
      <w:bookmarkStart w:id="39" w:name="_Toc442777834"/>
      <w:bookmarkStart w:id="40" w:name="_Toc442787232"/>
      <w:bookmarkStart w:id="41" w:name="_Toc442787524"/>
      <w:bookmarkStart w:id="42" w:name="_Toc442953229"/>
      <w:bookmarkStart w:id="43" w:name="_Toc443047614"/>
      <w:bookmarkStart w:id="44" w:name="_Toc444095974"/>
      <w:bookmarkStart w:id="45" w:name="_Toc444244500"/>
      <w:bookmarkStart w:id="46" w:name="_Toc498557071"/>
      <w:bookmarkStart w:id="47" w:name="_Toc498557151"/>
      <w:bookmarkStart w:id="48" w:name="_Toc498557218"/>
      <w:bookmarkStart w:id="49" w:name="_Toc498557282"/>
      <w:bookmarkStart w:id="50" w:name="_Toc498590016"/>
      <w:bookmarkStart w:id="51" w:name="_Toc498681499"/>
      <w:bookmarkStart w:id="52" w:name="_Toc499152771"/>
      <w:bookmarkStart w:id="53" w:name="_Toc499158730"/>
      <w:bookmarkStart w:id="54" w:name="_Toc499648599"/>
      <w:bookmarkStart w:id="55" w:name="_Toc499728092"/>
      <w:bookmarkStart w:id="56" w:name="_Toc499732940"/>
      <w:bookmarkStart w:id="57" w:name="_Toc499736971"/>
      <w:bookmarkStart w:id="58" w:name="_Toc499812911"/>
      <w:bookmarkStart w:id="59" w:name="_Toc499813714"/>
      <w:bookmarkStart w:id="60" w:name="_Toc500921460"/>
      <w:bookmarkStart w:id="61" w:name="_Toc500921486"/>
      <w:bookmarkStart w:id="62" w:name="_Toc500921594"/>
      <w:bookmarkStart w:id="63" w:name="_Toc501019204"/>
      <w:bookmarkStart w:id="64" w:name="_Toc504483849"/>
      <w:bookmarkStart w:id="65" w:name="_Toc505180547"/>
      <w:bookmarkStart w:id="66" w:name="_Toc505690192"/>
      <w:bookmarkStart w:id="67" w:name="_Toc505701745"/>
      <w:bookmarkStart w:id="68" w:name="_Toc505759537"/>
      <w:bookmarkStart w:id="69" w:name="_Toc505759554"/>
      <w:bookmarkStart w:id="70" w:name="_Toc505762647"/>
      <w:bookmarkStart w:id="71" w:name="_Toc505785987"/>
      <w:bookmarkStart w:id="72" w:name="_Toc506799572"/>
      <w:bookmarkStart w:id="73" w:name="_Toc506799589"/>
      <w:bookmarkStart w:id="74" w:name="_Toc506894548"/>
      <w:bookmarkStart w:id="75" w:name="_Toc507486285"/>
      <w:bookmarkStart w:id="76" w:name="_Toc515271224"/>
      <w:bookmarkStart w:id="77" w:name="_Toc515271547"/>
      <w:bookmarkStart w:id="78" w:name="_Toc515271575"/>
      <w:bookmarkStart w:id="79" w:name="_Toc515280471"/>
      <w:bookmarkStart w:id="80" w:name="_Toc515280622"/>
      <w:bookmarkStart w:id="81" w:name="_Toc515352774"/>
      <w:bookmarkStart w:id="82" w:name="_Toc515540847"/>
      <w:bookmarkStart w:id="83" w:name="_Toc515543683"/>
      <w:bookmarkStart w:id="84" w:name="_Toc515543868"/>
      <w:bookmarkStart w:id="85" w:name="_Toc515551669"/>
      <w:bookmarkStart w:id="86" w:name="_Toc515627611"/>
      <w:bookmarkStart w:id="87" w:name="_Toc516039921"/>
      <w:bookmarkStart w:id="88" w:name="_Toc516155344"/>
      <w:bookmarkStart w:id="89" w:name="_Toc516490245"/>
      <w:bookmarkStart w:id="90" w:name="_Toc518037927"/>
      <w:bookmarkStart w:id="91" w:name="_Toc524599575"/>
      <w:bookmarkStart w:id="92" w:name="_Toc526154928"/>
      <w:bookmarkStart w:id="93" w:name="_Toc526155474"/>
      <w:bookmarkStart w:id="94" w:name="_Toc526155547"/>
      <w:bookmarkStart w:id="95" w:name="_Toc526253984"/>
      <w:bookmarkStart w:id="96" w:name="_Toc526348408"/>
      <w:bookmarkStart w:id="97" w:name="_Toc526374599"/>
      <w:bookmarkStart w:id="98" w:name="_Toc526374615"/>
      <w:bookmarkStart w:id="99" w:name="_Toc526406478"/>
      <w:bookmarkStart w:id="100" w:name="_Toc526409498"/>
      <w:bookmarkStart w:id="101" w:name="_Toc526491397"/>
      <w:bookmarkStart w:id="102" w:name="_Toc526505509"/>
      <w:bookmarkStart w:id="103" w:name="_Toc526756601"/>
      <w:r w:rsidRPr="007244D5">
        <w:rPr>
          <w:rFonts w:ascii="Times New Roman" w:hAnsi="Times New Roman" w:cs="Times New Roman"/>
          <w:bCs w:val="0"/>
          <w:iCs/>
          <w:sz w:val="24"/>
          <w:szCs w:val="24"/>
        </w:rPr>
        <w:t>1. </w:t>
      </w:r>
      <w:commentRangeStart w:id="104"/>
      <w:r w:rsidRPr="007244D5">
        <w:rPr>
          <w:rFonts w:ascii="Times New Roman" w:hAnsi="Times New Roman" w:cs="Times New Roman"/>
          <w:bCs w:val="0"/>
          <w:iCs/>
          <w:sz w:val="24"/>
          <w:szCs w:val="24"/>
        </w:rPr>
        <w:t>Indledning</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commentRangeEnd w:id="104"/>
      <w:r w:rsidRPr="007244D5">
        <w:rPr>
          <w:rStyle w:val="CommentReference"/>
          <w:rFonts w:ascii="Times New Roman" w:eastAsiaTheme="minorHAnsi" w:hAnsi="Times New Roman" w:cs="Times New Roman"/>
          <w:b w:val="0"/>
          <w:bCs w:val="0"/>
          <w:sz w:val="24"/>
          <w:szCs w:val="24"/>
        </w:rPr>
        <w:commentReference w:id="104"/>
      </w:r>
    </w:p>
    <w:p w14:paraId="24D2F2BE" w14:textId="77777777" w:rsidR="006108C2" w:rsidRPr="007244D5" w:rsidRDefault="006108C2" w:rsidP="006108C2">
      <w:pPr>
        <w:spacing w:after="240"/>
        <w:rPr>
          <w:rFonts w:eastAsia="Calibri" w:cs="Times New Roman"/>
          <w:sz w:val="24"/>
          <w:szCs w:val="24"/>
        </w:rPr>
      </w:pPr>
      <w:r w:rsidRPr="007244D5">
        <w:rPr>
          <w:rFonts w:eastAsia="Calibri" w:cs="Times New Roman"/>
          <w:sz w:val="24"/>
          <w:szCs w:val="24"/>
        </w:rPr>
        <w:t>[Kort introduktion til hovedpunkterne i lovforslaget]</w:t>
      </w:r>
    </w:p>
    <w:p w14:paraId="4BB7209D" w14:textId="1C0503EB" w:rsidR="006108C2" w:rsidRPr="007244D5" w:rsidRDefault="006108C2" w:rsidP="004E2A80">
      <w:pPr>
        <w:pStyle w:val="Heading1"/>
        <w:rPr>
          <w:rFonts w:cs="Times New Roman"/>
          <w:sz w:val="24"/>
          <w:szCs w:val="24"/>
        </w:rPr>
      </w:pPr>
      <w:r w:rsidRPr="007244D5">
        <w:rPr>
          <w:rFonts w:cs="Times New Roman"/>
          <w:sz w:val="24"/>
          <w:szCs w:val="24"/>
        </w:rPr>
        <w:t xml:space="preserve">[2. </w:t>
      </w:r>
      <w:commentRangeStart w:id="105"/>
      <w:r w:rsidR="00ED7426" w:rsidRPr="007244D5">
        <w:rPr>
          <w:rFonts w:cs="Times New Roman"/>
          <w:sz w:val="24"/>
          <w:szCs w:val="24"/>
        </w:rPr>
        <w:t>B</w:t>
      </w:r>
      <w:r w:rsidRPr="007244D5">
        <w:rPr>
          <w:rFonts w:cs="Times New Roman"/>
          <w:sz w:val="24"/>
          <w:szCs w:val="24"/>
        </w:rPr>
        <w:t>aggrund</w:t>
      </w:r>
      <w:commentRangeEnd w:id="105"/>
      <w:r w:rsidR="00D31B5F" w:rsidRPr="007244D5">
        <w:rPr>
          <w:rStyle w:val="CommentReference"/>
          <w:rFonts w:eastAsiaTheme="minorHAnsi" w:cstheme="minorBidi"/>
          <w:b w:val="0"/>
          <w:bCs w:val="0"/>
          <w:sz w:val="24"/>
          <w:szCs w:val="24"/>
        </w:rPr>
        <w:commentReference w:id="105"/>
      </w:r>
    </w:p>
    <w:p w14:paraId="4B6B0CB6" w14:textId="77777777" w:rsidR="006108C2" w:rsidRPr="007244D5" w:rsidRDefault="006108C2" w:rsidP="006108C2">
      <w:pPr>
        <w:spacing w:after="240"/>
        <w:rPr>
          <w:rFonts w:eastAsia="Calibri" w:cs="Times New Roman"/>
          <w:sz w:val="24"/>
          <w:szCs w:val="24"/>
        </w:rPr>
      </w:pPr>
      <w:r w:rsidRPr="007244D5">
        <w:rPr>
          <w:rFonts w:eastAsia="Calibri" w:cs="Times New Roman"/>
          <w:sz w:val="24"/>
          <w:szCs w:val="24"/>
        </w:rPr>
        <w:t>Evt. kort redegørelse for politisk aftale, anbefalinger fra arbejdsgruppe el.lign., der danner baggrunden for lovforslaget]</w:t>
      </w:r>
    </w:p>
    <w:p w14:paraId="64D38E9D" w14:textId="77777777" w:rsidR="006108C2" w:rsidRPr="007244D5" w:rsidRDefault="006108C2" w:rsidP="006108C2">
      <w:pPr>
        <w:pStyle w:val="Heading1"/>
        <w:rPr>
          <w:rFonts w:ascii="Times New Roman" w:hAnsi="Times New Roman" w:cs="Times New Roman"/>
          <w:bCs w:val="0"/>
          <w:iCs/>
          <w:sz w:val="24"/>
          <w:szCs w:val="24"/>
        </w:rPr>
      </w:pPr>
      <w:bookmarkStart w:id="106" w:name="_Toc498557219"/>
      <w:bookmarkStart w:id="107" w:name="_Toc498557283"/>
      <w:bookmarkStart w:id="108" w:name="_Toc498590017"/>
      <w:bookmarkStart w:id="109" w:name="_Toc498681500"/>
      <w:bookmarkStart w:id="110" w:name="_Toc499152772"/>
      <w:bookmarkStart w:id="111" w:name="_Toc499158731"/>
      <w:bookmarkStart w:id="112" w:name="_Toc499648600"/>
      <w:bookmarkStart w:id="113" w:name="_Toc499728093"/>
      <w:bookmarkStart w:id="114" w:name="_Toc499732941"/>
      <w:bookmarkStart w:id="115" w:name="_Toc499736972"/>
      <w:bookmarkStart w:id="116" w:name="_Toc499812912"/>
      <w:bookmarkStart w:id="117" w:name="_Toc499813715"/>
      <w:bookmarkStart w:id="118" w:name="_Toc500921461"/>
      <w:bookmarkStart w:id="119" w:name="_Toc500921487"/>
      <w:bookmarkStart w:id="120" w:name="_Toc500921595"/>
      <w:bookmarkStart w:id="121" w:name="_Toc501019205"/>
      <w:bookmarkStart w:id="122" w:name="_Toc504483850"/>
      <w:bookmarkStart w:id="123" w:name="_Toc505180548"/>
      <w:bookmarkStart w:id="124" w:name="_Toc505690193"/>
      <w:bookmarkStart w:id="125" w:name="_Toc505701746"/>
      <w:bookmarkStart w:id="126" w:name="_Toc505759538"/>
      <w:bookmarkStart w:id="127" w:name="_Toc505759555"/>
      <w:bookmarkStart w:id="128" w:name="_Toc505762648"/>
      <w:bookmarkStart w:id="129" w:name="_Toc505785988"/>
      <w:bookmarkStart w:id="130" w:name="_Toc506799573"/>
      <w:bookmarkStart w:id="131" w:name="_Toc506799590"/>
      <w:bookmarkStart w:id="132" w:name="_Toc506894549"/>
      <w:bookmarkStart w:id="133" w:name="_Toc507486286"/>
      <w:bookmarkStart w:id="134" w:name="_Toc515271225"/>
      <w:bookmarkStart w:id="135" w:name="_Toc515271548"/>
      <w:bookmarkStart w:id="136" w:name="_Toc515271576"/>
      <w:bookmarkStart w:id="137" w:name="_Toc515280472"/>
      <w:bookmarkStart w:id="138" w:name="_Toc515280623"/>
      <w:bookmarkStart w:id="139" w:name="_Toc515352775"/>
      <w:bookmarkStart w:id="140" w:name="_Toc515540848"/>
      <w:bookmarkStart w:id="141" w:name="_Toc515543684"/>
      <w:bookmarkStart w:id="142" w:name="_Toc515543869"/>
      <w:bookmarkStart w:id="143" w:name="_Toc515551670"/>
      <w:bookmarkStart w:id="144" w:name="_Toc515627612"/>
      <w:bookmarkStart w:id="145" w:name="_Toc516039922"/>
      <w:bookmarkStart w:id="146" w:name="_Toc516155345"/>
      <w:bookmarkStart w:id="147" w:name="_Toc516490246"/>
      <w:bookmarkStart w:id="148" w:name="_Toc518037928"/>
      <w:bookmarkStart w:id="149" w:name="_Toc524599576"/>
      <w:bookmarkStart w:id="150" w:name="_Toc526154929"/>
      <w:bookmarkStart w:id="151" w:name="_Toc526155475"/>
      <w:bookmarkStart w:id="152" w:name="_Toc526155548"/>
      <w:bookmarkStart w:id="153" w:name="_Toc526253985"/>
      <w:bookmarkStart w:id="154" w:name="_Toc526348409"/>
      <w:bookmarkStart w:id="155" w:name="_Toc526374600"/>
      <w:bookmarkStart w:id="156" w:name="_Toc526374616"/>
      <w:bookmarkStart w:id="157" w:name="_Toc526406479"/>
      <w:bookmarkStart w:id="158" w:name="_Toc526409499"/>
      <w:bookmarkStart w:id="159" w:name="_Toc526491398"/>
      <w:bookmarkStart w:id="160" w:name="_Toc526505510"/>
      <w:bookmarkStart w:id="161" w:name="_Toc526756602"/>
      <w:r w:rsidRPr="007244D5">
        <w:rPr>
          <w:rFonts w:ascii="Times New Roman" w:hAnsi="Times New Roman" w:cs="Times New Roman"/>
          <w:bCs w:val="0"/>
          <w:iCs/>
          <w:sz w:val="24"/>
          <w:szCs w:val="24"/>
        </w:rPr>
        <w:t xml:space="preserve">3. Lovforslagets </w:t>
      </w:r>
      <w:commentRangeStart w:id="162"/>
      <w:r w:rsidRPr="007244D5">
        <w:rPr>
          <w:rFonts w:ascii="Times New Roman" w:hAnsi="Times New Roman" w:cs="Times New Roman"/>
          <w:bCs w:val="0"/>
          <w:iCs/>
          <w:sz w:val="24"/>
          <w:szCs w:val="24"/>
        </w:rPr>
        <w:t>hovedpunkter</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commentRangeEnd w:id="162"/>
      <w:r w:rsidRPr="007244D5">
        <w:rPr>
          <w:rStyle w:val="CommentReference"/>
          <w:rFonts w:ascii="Times New Roman" w:eastAsiaTheme="minorHAnsi" w:hAnsi="Times New Roman" w:cs="Times New Roman"/>
          <w:b w:val="0"/>
          <w:bCs w:val="0"/>
          <w:sz w:val="24"/>
          <w:szCs w:val="24"/>
        </w:rPr>
        <w:commentReference w:id="162"/>
      </w:r>
    </w:p>
    <w:p w14:paraId="2312F77A" w14:textId="77777777" w:rsidR="006108C2" w:rsidRPr="007244D5" w:rsidRDefault="006108C2" w:rsidP="006108C2">
      <w:pPr>
        <w:pStyle w:val="Heading2"/>
        <w:rPr>
          <w:rFonts w:cs="Times New Roman"/>
          <w:sz w:val="24"/>
          <w:szCs w:val="24"/>
        </w:rPr>
      </w:pPr>
      <w:bookmarkStart w:id="163" w:name="_Toc526348410"/>
      <w:bookmarkStart w:id="164" w:name="_Toc526374601"/>
      <w:bookmarkStart w:id="165" w:name="_Toc526374617"/>
      <w:bookmarkStart w:id="166" w:name="_Toc526406480"/>
      <w:bookmarkStart w:id="167" w:name="_Toc526409500"/>
      <w:bookmarkStart w:id="168" w:name="_Toc526491399"/>
      <w:bookmarkStart w:id="169" w:name="_Toc526505511"/>
      <w:bookmarkStart w:id="170" w:name="_Toc526756603"/>
      <w:r w:rsidRPr="007244D5">
        <w:rPr>
          <w:rFonts w:cs="Times New Roman"/>
          <w:sz w:val="24"/>
          <w:szCs w:val="24"/>
        </w:rPr>
        <w:t xml:space="preserve">3.1. </w:t>
      </w:r>
      <w:bookmarkEnd w:id="163"/>
      <w:bookmarkEnd w:id="164"/>
      <w:bookmarkEnd w:id="165"/>
      <w:bookmarkEnd w:id="166"/>
      <w:bookmarkEnd w:id="167"/>
      <w:bookmarkEnd w:id="168"/>
      <w:bookmarkEnd w:id="169"/>
      <w:bookmarkEnd w:id="170"/>
      <w:r w:rsidRPr="007244D5">
        <w:rPr>
          <w:rFonts w:cs="Times New Roman"/>
          <w:sz w:val="24"/>
          <w:szCs w:val="24"/>
        </w:rPr>
        <w:t>[Første hovedpunkt]</w:t>
      </w:r>
    </w:p>
    <w:p w14:paraId="29ACC004" w14:textId="77777777" w:rsidR="006108C2" w:rsidRPr="007244D5" w:rsidRDefault="006108C2" w:rsidP="006108C2">
      <w:pPr>
        <w:pStyle w:val="Subtitle"/>
        <w:spacing w:after="0"/>
        <w:rPr>
          <w:rFonts w:eastAsia="Calibri"/>
          <w:sz w:val="24"/>
        </w:rPr>
      </w:pPr>
      <w:bookmarkStart w:id="171" w:name="_Toc526409501"/>
      <w:bookmarkStart w:id="172" w:name="_Toc526491400"/>
      <w:bookmarkStart w:id="173" w:name="_Toc526505512"/>
      <w:bookmarkStart w:id="174" w:name="_Toc526756604"/>
      <w:r w:rsidRPr="007244D5">
        <w:rPr>
          <w:sz w:val="24"/>
        </w:rPr>
        <w:t>3.1.1. Gældende ret</w:t>
      </w:r>
      <w:bookmarkEnd w:id="171"/>
      <w:bookmarkEnd w:id="172"/>
      <w:bookmarkEnd w:id="173"/>
      <w:bookmarkEnd w:id="174"/>
    </w:p>
    <w:p w14:paraId="634F11DF" w14:textId="77777777" w:rsidR="006108C2" w:rsidRPr="007244D5" w:rsidRDefault="006108C2" w:rsidP="006108C2">
      <w:pPr>
        <w:spacing w:after="240"/>
        <w:rPr>
          <w:rFonts w:eastAsia="Calibri" w:cs="Times New Roman"/>
          <w:sz w:val="24"/>
          <w:szCs w:val="24"/>
        </w:rPr>
      </w:pPr>
      <w:r w:rsidRPr="007244D5">
        <w:rPr>
          <w:rFonts w:eastAsia="Calibri" w:cs="Times New Roman"/>
          <w:sz w:val="24"/>
          <w:szCs w:val="24"/>
        </w:rPr>
        <w:t>[Redegørelse for de gældende bestemmelser, der vil blive ændret med lovforslaget]</w:t>
      </w:r>
    </w:p>
    <w:p w14:paraId="6B6D8F98" w14:textId="77777777" w:rsidR="006108C2" w:rsidRPr="007244D5" w:rsidRDefault="006108C2" w:rsidP="006108C2">
      <w:pPr>
        <w:spacing w:after="240"/>
        <w:rPr>
          <w:rFonts w:eastAsia="Calibri" w:cs="Times New Roman"/>
          <w:sz w:val="24"/>
          <w:szCs w:val="24"/>
        </w:rPr>
      </w:pPr>
      <w:r w:rsidRPr="007244D5">
        <w:rPr>
          <w:rFonts w:eastAsia="Calibri" w:cs="Times New Roman"/>
          <w:sz w:val="24"/>
          <w:szCs w:val="24"/>
        </w:rPr>
        <w:t>Det fremgår af § X i lov om …, at …</w:t>
      </w:r>
      <w:commentRangeStart w:id="175"/>
      <w:r w:rsidRPr="007244D5">
        <w:rPr>
          <w:rFonts w:eastAsia="Calibri" w:cs="Times New Roman"/>
          <w:sz w:val="24"/>
          <w:szCs w:val="24"/>
        </w:rPr>
        <w:t>.</w:t>
      </w:r>
      <w:commentRangeEnd w:id="175"/>
      <w:r w:rsidRPr="007244D5">
        <w:rPr>
          <w:rStyle w:val="CommentReference"/>
          <w:sz w:val="24"/>
          <w:szCs w:val="24"/>
        </w:rPr>
        <w:commentReference w:id="175"/>
      </w:r>
    </w:p>
    <w:p w14:paraId="652AB686" w14:textId="77777777" w:rsidR="006108C2" w:rsidRPr="007244D5" w:rsidRDefault="006108C2" w:rsidP="006108C2">
      <w:pPr>
        <w:spacing w:after="240"/>
        <w:rPr>
          <w:rFonts w:eastAsia="Calibri" w:cs="Times New Roman"/>
          <w:sz w:val="24"/>
          <w:szCs w:val="24"/>
        </w:rPr>
      </w:pPr>
      <w:r w:rsidRPr="007244D5">
        <w:rPr>
          <w:rFonts w:eastAsia="Calibri" w:cs="Times New Roman"/>
          <w:sz w:val="24"/>
          <w:szCs w:val="24"/>
        </w:rPr>
        <w:t xml:space="preserve">Det er forudsat i bemærkningerne til lovforslaget, at …, jf. </w:t>
      </w:r>
      <w:commentRangeStart w:id="176"/>
      <w:r w:rsidRPr="007244D5">
        <w:rPr>
          <w:rFonts w:eastAsia="Calibri" w:cs="Times New Roman"/>
          <w:sz w:val="24"/>
          <w:szCs w:val="24"/>
        </w:rPr>
        <w:t xml:space="preserve">Folketingstidende </w:t>
      </w:r>
      <w:commentRangeEnd w:id="176"/>
      <w:r w:rsidRPr="007244D5">
        <w:rPr>
          <w:rStyle w:val="CommentReference"/>
          <w:sz w:val="24"/>
          <w:szCs w:val="24"/>
        </w:rPr>
        <w:commentReference w:id="176"/>
      </w:r>
      <w:r w:rsidRPr="007244D5">
        <w:rPr>
          <w:rFonts w:eastAsia="Calibri" w:cs="Times New Roman"/>
          <w:sz w:val="24"/>
          <w:szCs w:val="24"/>
        </w:rPr>
        <w:t>[2012-13], tillæg A, L … som fremsat, side ….</w:t>
      </w:r>
    </w:p>
    <w:p w14:paraId="32A919B5" w14:textId="77777777" w:rsidR="006108C2" w:rsidRPr="007244D5" w:rsidRDefault="006108C2" w:rsidP="006108C2">
      <w:pPr>
        <w:spacing w:after="240"/>
        <w:rPr>
          <w:rFonts w:eastAsia="Calibri" w:cs="Times New Roman"/>
          <w:sz w:val="24"/>
          <w:szCs w:val="24"/>
        </w:rPr>
      </w:pPr>
      <w:r w:rsidRPr="007244D5">
        <w:rPr>
          <w:rFonts w:eastAsia="Calibri" w:cs="Times New Roman"/>
          <w:sz w:val="24"/>
          <w:szCs w:val="24"/>
        </w:rPr>
        <w:t>Det følger af bestemmelsens forarbejder, jf. Folketingstidende [2003-04], tillæg A, side …, at ….</w:t>
      </w:r>
    </w:p>
    <w:p w14:paraId="1C4C053B" w14:textId="41848311" w:rsidR="006108C2" w:rsidRPr="007244D5" w:rsidRDefault="006108C2" w:rsidP="006108C2">
      <w:pPr>
        <w:pStyle w:val="Subtitle"/>
        <w:spacing w:after="0"/>
        <w:rPr>
          <w:sz w:val="24"/>
        </w:rPr>
      </w:pPr>
      <w:bookmarkStart w:id="177" w:name="_Toc526409504"/>
      <w:bookmarkStart w:id="178" w:name="_Toc526491403"/>
      <w:bookmarkStart w:id="179" w:name="_Toc526505515"/>
      <w:bookmarkStart w:id="180" w:name="_Toc526756607"/>
      <w:r w:rsidRPr="007244D5">
        <w:rPr>
          <w:sz w:val="24"/>
        </w:rPr>
        <w:t>3.1.2. [X]</w:t>
      </w:r>
      <w:r w:rsidR="00336263">
        <w:rPr>
          <w:sz w:val="24"/>
        </w:rPr>
        <w:t>-</w:t>
      </w:r>
      <w:r w:rsidRPr="007244D5">
        <w:rPr>
          <w:sz w:val="24"/>
        </w:rPr>
        <w:t>ministeriets overvejelser</w:t>
      </w:r>
      <w:bookmarkEnd w:id="177"/>
      <w:bookmarkEnd w:id="178"/>
      <w:bookmarkEnd w:id="179"/>
      <w:bookmarkEnd w:id="180"/>
    </w:p>
    <w:p w14:paraId="2B715F0F" w14:textId="77777777" w:rsidR="006108C2" w:rsidRPr="007244D5" w:rsidRDefault="006108C2" w:rsidP="006108C2">
      <w:pPr>
        <w:spacing w:after="240"/>
        <w:rPr>
          <w:rFonts w:eastAsia="Calibri" w:cs="Times New Roman"/>
          <w:sz w:val="24"/>
          <w:szCs w:val="24"/>
        </w:rPr>
      </w:pPr>
      <w:r w:rsidRPr="007244D5">
        <w:rPr>
          <w:rFonts w:eastAsia="Calibri" w:cs="Times New Roman"/>
          <w:sz w:val="24"/>
          <w:szCs w:val="24"/>
        </w:rPr>
        <w:t>[Redegørelse for ministeriets overvejelser, evt. med udgangspunkt i et forudgående udvalgsarbejde el.lign.]</w:t>
      </w:r>
    </w:p>
    <w:p w14:paraId="375885E3" w14:textId="77777777" w:rsidR="006108C2" w:rsidRPr="007244D5" w:rsidRDefault="006108C2" w:rsidP="006108C2">
      <w:pPr>
        <w:pStyle w:val="Subtitle"/>
        <w:spacing w:after="0"/>
        <w:rPr>
          <w:rFonts w:eastAsia="Calibri"/>
          <w:sz w:val="24"/>
        </w:rPr>
      </w:pPr>
      <w:bookmarkStart w:id="181" w:name="_Toc526409505"/>
      <w:bookmarkStart w:id="182" w:name="_Toc526491404"/>
      <w:bookmarkStart w:id="183" w:name="_Toc526505516"/>
      <w:bookmarkStart w:id="184" w:name="_Toc526756608"/>
      <w:r w:rsidRPr="007244D5">
        <w:rPr>
          <w:sz w:val="24"/>
        </w:rPr>
        <w:t>3.1.3. Den foreslåede ordning</w:t>
      </w:r>
      <w:bookmarkEnd w:id="181"/>
      <w:bookmarkEnd w:id="182"/>
      <w:bookmarkEnd w:id="183"/>
      <w:bookmarkEnd w:id="184"/>
    </w:p>
    <w:p w14:paraId="5A151B39" w14:textId="3019430C" w:rsidR="006108C2" w:rsidRPr="007244D5" w:rsidRDefault="006108C2" w:rsidP="006108C2">
      <w:pPr>
        <w:spacing w:after="240"/>
        <w:rPr>
          <w:rFonts w:eastAsia="Calibri" w:cs="Times New Roman"/>
          <w:sz w:val="24"/>
          <w:szCs w:val="24"/>
        </w:rPr>
      </w:pPr>
      <w:r w:rsidRPr="007244D5">
        <w:rPr>
          <w:rFonts w:eastAsia="Calibri" w:cs="Times New Roman"/>
          <w:sz w:val="24"/>
          <w:szCs w:val="24"/>
        </w:rPr>
        <w:t>[</w:t>
      </w:r>
      <w:r w:rsidR="00FD4402">
        <w:rPr>
          <w:rFonts w:eastAsia="Calibri" w:cs="Times New Roman"/>
          <w:sz w:val="24"/>
          <w:szCs w:val="24"/>
        </w:rPr>
        <w:t>Kort r</w:t>
      </w:r>
      <w:r w:rsidRPr="007244D5">
        <w:rPr>
          <w:rFonts w:eastAsia="Calibri" w:cs="Times New Roman"/>
          <w:sz w:val="24"/>
          <w:szCs w:val="24"/>
        </w:rPr>
        <w:t>edegørelse for forslag</w:t>
      </w:r>
      <w:r w:rsidR="00434FBA">
        <w:rPr>
          <w:rFonts w:eastAsia="Calibri" w:cs="Times New Roman"/>
          <w:sz w:val="24"/>
          <w:szCs w:val="24"/>
        </w:rPr>
        <w:t>et</w:t>
      </w:r>
      <w:r w:rsidRPr="007244D5">
        <w:rPr>
          <w:rFonts w:eastAsia="Calibri" w:cs="Times New Roman"/>
          <w:sz w:val="24"/>
          <w:szCs w:val="24"/>
        </w:rPr>
        <w:t>]</w:t>
      </w:r>
    </w:p>
    <w:p w14:paraId="76C237AA" w14:textId="77777777" w:rsidR="006108C2" w:rsidRPr="007244D5" w:rsidRDefault="006108C2" w:rsidP="006108C2">
      <w:pPr>
        <w:spacing w:after="240"/>
        <w:rPr>
          <w:rFonts w:eastAsia="Calibri" w:cs="Times New Roman"/>
          <w:sz w:val="24"/>
          <w:szCs w:val="24"/>
        </w:rPr>
      </w:pPr>
      <w:r w:rsidRPr="007244D5">
        <w:rPr>
          <w:rFonts w:eastAsia="Calibri" w:cs="Times New Roman"/>
          <w:sz w:val="24"/>
          <w:szCs w:val="24"/>
        </w:rPr>
        <w:t>Det foreslås, at …</w:t>
      </w:r>
    </w:p>
    <w:p w14:paraId="13DE6C6C" w14:textId="77777777" w:rsidR="006108C2" w:rsidRPr="007244D5" w:rsidRDefault="006108C2" w:rsidP="006108C2">
      <w:pPr>
        <w:spacing w:after="240"/>
        <w:rPr>
          <w:rFonts w:eastAsia="Calibri" w:cs="Times New Roman"/>
          <w:sz w:val="24"/>
          <w:szCs w:val="24"/>
        </w:rPr>
      </w:pPr>
      <w:r w:rsidRPr="007244D5">
        <w:rPr>
          <w:rFonts w:eastAsia="Calibri" w:cs="Times New Roman"/>
          <w:sz w:val="24"/>
          <w:szCs w:val="24"/>
        </w:rPr>
        <w:t xml:space="preserve">Den foreslåede ordning </w:t>
      </w:r>
      <w:commentRangeStart w:id="185"/>
      <w:r w:rsidRPr="007244D5">
        <w:rPr>
          <w:rFonts w:eastAsia="Calibri" w:cs="Times New Roman"/>
          <w:sz w:val="24"/>
          <w:szCs w:val="24"/>
        </w:rPr>
        <w:t>vil</w:t>
      </w:r>
      <w:commentRangeEnd w:id="185"/>
      <w:r w:rsidRPr="007244D5">
        <w:rPr>
          <w:rStyle w:val="CommentReference"/>
          <w:sz w:val="24"/>
          <w:szCs w:val="24"/>
        </w:rPr>
        <w:commentReference w:id="185"/>
      </w:r>
      <w:r w:rsidRPr="007244D5">
        <w:rPr>
          <w:rFonts w:eastAsia="Calibri" w:cs="Times New Roman"/>
          <w:sz w:val="24"/>
          <w:szCs w:val="24"/>
        </w:rPr>
        <w:t xml:space="preserve"> medføre, at …</w:t>
      </w:r>
    </w:p>
    <w:p w14:paraId="56F221DB" w14:textId="77777777" w:rsidR="006108C2" w:rsidRPr="007244D5" w:rsidRDefault="006108C2" w:rsidP="006108C2">
      <w:pPr>
        <w:spacing w:after="240"/>
        <w:rPr>
          <w:sz w:val="24"/>
          <w:szCs w:val="24"/>
        </w:rPr>
      </w:pPr>
      <w:r w:rsidRPr="007244D5">
        <w:rPr>
          <w:sz w:val="24"/>
          <w:szCs w:val="24"/>
        </w:rPr>
        <w:t>For nærmere om … henvises til lovforslagets § X, nr. …, og bemærkningerne hertil.</w:t>
      </w:r>
    </w:p>
    <w:p w14:paraId="2209B85C" w14:textId="77777777" w:rsidR="006108C2" w:rsidRPr="007244D5" w:rsidRDefault="006108C2" w:rsidP="006108C2">
      <w:pPr>
        <w:pStyle w:val="Heading2"/>
        <w:rPr>
          <w:rFonts w:cs="Times New Roman"/>
          <w:sz w:val="24"/>
          <w:szCs w:val="24"/>
        </w:rPr>
      </w:pPr>
      <w:bookmarkStart w:id="186" w:name="_Toc526155549"/>
      <w:bookmarkStart w:id="187" w:name="_Toc526253986"/>
      <w:bookmarkStart w:id="188" w:name="_Toc526348411"/>
      <w:bookmarkStart w:id="189" w:name="_Toc526374602"/>
      <w:bookmarkStart w:id="190" w:name="_Toc526374618"/>
      <w:bookmarkStart w:id="191" w:name="_Toc526406481"/>
      <w:bookmarkStart w:id="192" w:name="_Toc526409507"/>
      <w:bookmarkStart w:id="193" w:name="_Toc526491406"/>
      <w:bookmarkStart w:id="194" w:name="_Toc526505518"/>
      <w:bookmarkStart w:id="195" w:name="_Toc526756610"/>
      <w:r w:rsidRPr="007244D5">
        <w:rPr>
          <w:rFonts w:cs="Times New Roman"/>
          <w:sz w:val="24"/>
          <w:szCs w:val="24"/>
        </w:rPr>
        <w:t xml:space="preserve">3.2. </w:t>
      </w:r>
      <w:bookmarkEnd w:id="186"/>
      <w:bookmarkEnd w:id="187"/>
      <w:bookmarkEnd w:id="188"/>
      <w:bookmarkEnd w:id="189"/>
      <w:bookmarkEnd w:id="190"/>
      <w:bookmarkEnd w:id="191"/>
      <w:bookmarkEnd w:id="192"/>
      <w:bookmarkEnd w:id="193"/>
      <w:bookmarkEnd w:id="194"/>
      <w:bookmarkEnd w:id="195"/>
      <w:r w:rsidRPr="007244D5">
        <w:rPr>
          <w:rFonts w:cs="Times New Roman"/>
          <w:sz w:val="24"/>
          <w:szCs w:val="24"/>
        </w:rPr>
        <w:t>[Andet hovedpunkt]</w:t>
      </w:r>
    </w:p>
    <w:p w14:paraId="69F2672E" w14:textId="77777777" w:rsidR="006108C2" w:rsidRPr="007244D5" w:rsidRDefault="006108C2" w:rsidP="006108C2">
      <w:pPr>
        <w:pStyle w:val="Subtitle"/>
        <w:spacing w:after="0"/>
        <w:rPr>
          <w:sz w:val="24"/>
        </w:rPr>
      </w:pPr>
      <w:bookmarkStart w:id="196" w:name="_Toc505690195"/>
      <w:bookmarkStart w:id="197" w:name="_Toc505701748"/>
      <w:bookmarkStart w:id="198" w:name="_Toc505759540"/>
      <w:bookmarkStart w:id="199" w:name="_Toc505759557"/>
      <w:bookmarkStart w:id="200" w:name="_Toc505762650"/>
      <w:bookmarkStart w:id="201" w:name="_Toc505785990"/>
      <w:bookmarkStart w:id="202" w:name="_Toc506799575"/>
      <w:bookmarkStart w:id="203" w:name="_Toc506799592"/>
      <w:bookmarkStart w:id="204" w:name="_Toc506894551"/>
      <w:bookmarkStart w:id="205" w:name="_Toc507486288"/>
      <w:bookmarkStart w:id="206" w:name="_Toc515271227"/>
      <w:bookmarkStart w:id="207" w:name="_Toc515271550"/>
      <w:bookmarkStart w:id="208" w:name="_Toc515271578"/>
      <w:bookmarkStart w:id="209" w:name="_Toc515280474"/>
      <w:bookmarkStart w:id="210" w:name="_Toc515280625"/>
      <w:bookmarkStart w:id="211" w:name="_Toc515352777"/>
      <w:bookmarkStart w:id="212" w:name="_Toc515540850"/>
      <w:bookmarkStart w:id="213" w:name="_Toc515543686"/>
      <w:bookmarkStart w:id="214" w:name="_Toc515543871"/>
      <w:bookmarkStart w:id="215" w:name="_Toc515551672"/>
      <w:bookmarkStart w:id="216" w:name="_Toc515627614"/>
      <w:bookmarkStart w:id="217" w:name="_Toc516039924"/>
      <w:bookmarkStart w:id="218" w:name="_Toc516155347"/>
      <w:bookmarkStart w:id="219" w:name="_Toc516490248"/>
      <w:bookmarkStart w:id="220" w:name="_Toc518037930"/>
      <w:bookmarkStart w:id="221" w:name="_Toc524599578"/>
      <w:bookmarkStart w:id="222" w:name="_Toc526154931"/>
      <w:bookmarkStart w:id="223" w:name="_Toc526155477"/>
      <w:bookmarkStart w:id="224" w:name="_Toc526155550"/>
      <w:bookmarkStart w:id="225" w:name="_Toc526253987"/>
      <w:bookmarkStart w:id="226" w:name="_Toc526348412"/>
      <w:bookmarkStart w:id="227" w:name="_Toc526374603"/>
      <w:bookmarkStart w:id="228" w:name="_Toc526374619"/>
      <w:bookmarkStart w:id="229" w:name="_Toc526406482"/>
      <w:bookmarkStart w:id="230" w:name="_Toc526409508"/>
      <w:bookmarkStart w:id="231" w:name="_Toc526491407"/>
      <w:bookmarkStart w:id="232" w:name="_Toc526505519"/>
      <w:bookmarkStart w:id="233" w:name="_Toc526756611"/>
      <w:r w:rsidRPr="007244D5">
        <w:rPr>
          <w:sz w:val="24"/>
        </w:rPr>
        <w:t>3.2.1. Gældende ret</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136D2DAD" w14:textId="77777777" w:rsidR="006108C2" w:rsidRPr="007244D5" w:rsidRDefault="006108C2" w:rsidP="006108C2">
      <w:pPr>
        <w:spacing w:after="240"/>
        <w:rPr>
          <w:rFonts w:cs="Times New Roman"/>
          <w:sz w:val="24"/>
          <w:szCs w:val="24"/>
        </w:rPr>
      </w:pPr>
      <w:r w:rsidRPr="007244D5">
        <w:rPr>
          <w:rFonts w:cs="Times New Roman"/>
          <w:sz w:val="24"/>
          <w:szCs w:val="24"/>
        </w:rPr>
        <w:t>…</w:t>
      </w:r>
    </w:p>
    <w:p w14:paraId="5E7DF0C8" w14:textId="68A2734A" w:rsidR="006108C2" w:rsidRPr="007244D5" w:rsidRDefault="006108C2" w:rsidP="006108C2">
      <w:pPr>
        <w:pStyle w:val="Subtitle"/>
        <w:spacing w:after="0"/>
        <w:rPr>
          <w:sz w:val="24"/>
        </w:rPr>
      </w:pPr>
      <w:bookmarkStart w:id="234" w:name="_Toc505690196"/>
      <w:bookmarkStart w:id="235" w:name="_Toc505701749"/>
      <w:bookmarkStart w:id="236" w:name="_Toc505759541"/>
      <w:bookmarkStart w:id="237" w:name="_Toc505759558"/>
      <w:bookmarkStart w:id="238" w:name="_Toc505762651"/>
      <w:bookmarkStart w:id="239" w:name="_Toc505785991"/>
      <w:bookmarkStart w:id="240" w:name="_Toc506799576"/>
      <w:bookmarkStart w:id="241" w:name="_Toc506799593"/>
      <w:bookmarkStart w:id="242" w:name="_Toc506894552"/>
      <w:bookmarkStart w:id="243" w:name="_Toc507486289"/>
      <w:bookmarkStart w:id="244" w:name="_Toc515271228"/>
      <w:bookmarkStart w:id="245" w:name="_Toc515271551"/>
      <w:bookmarkStart w:id="246" w:name="_Toc515271579"/>
      <w:bookmarkStart w:id="247" w:name="_Toc515280475"/>
      <w:bookmarkStart w:id="248" w:name="_Toc515280626"/>
      <w:bookmarkStart w:id="249" w:name="_Toc515352778"/>
      <w:bookmarkStart w:id="250" w:name="_Toc515540851"/>
      <w:bookmarkStart w:id="251" w:name="_Toc515543687"/>
      <w:bookmarkStart w:id="252" w:name="_Toc515543872"/>
      <w:bookmarkStart w:id="253" w:name="_Toc515551673"/>
      <w:bookmarkStart w:id="254" w:name="_Toc515627615"/>
      <w:bookmarkStart w:id="255" w:name="_Toc516039925"/>
      <w:bookmarkStart w:id="256" w:name="_Toc516155348"/>
      <w:bookmarkStart w:id="257" w:name="_Toc516490249"/>
      <w:bookmarkStart w:id="258" w:name="_Toc518037931"/>
      <w:bookmarkStart w:id="259" w:name="_Toc524599579"/>
      <w:bookmarkStart w:id="260" w:name="_Toc526154932"/>
      <w:bookmarkStart w:id="261" w:name="_Toc526155478"/>
      <w:bookmarkStart w:id="262" w:name="_Toc526155551"/>
      <w:bookmarkStart w:id="263" w:name="_Toc526253988"/>
      <w:bookmarkStart w:id="264" w:name="_Toc526348413"/>
      <w:bookmarkStart w:id="265" w:name="_Toc526374604"/>
      <w:bookmarkStart w:id="266" w:name="_Toc526374620"/>
      <w:bookmarkStart w:id="267" w:name="_Toc526406483"/>
      <w:bookmarkStart w:id="268" w:name="_Toc526409509"/>
      <w:bookmarkStart w:id="269" w:name="_Toc526491408"/>
      <w:bookmarkStart w:id="270" w:name="_Toc526505520"/>
      <w:bookmarkStart w:id="271" w:name="_Toc526756612"/>
      <w:r w:rsidRPr="007244D5">
        <w:rPr>
          <w:sz w:val="24"/>
        </w:rPr>
        <w:t>3.2.2. [X]</w:t>
      </w:r>
      <w:r w:rsidR="00336263">
        <w:rPr>
          <w:sz w:val="24"/>
        </w:rPr>
        <w:t>-</w:t>
      </w:r>
      <w:r w:rsidRPr="007244D5">
        <w:rPr>
          <w:sz w:val="24"/>
        </w:rPr>
        <w:t>ministeriets overvejelser</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208B0592" w14:textId="77777777" w:rsidR="006108C2" w:rsidRPr="007244D5" w:rsidRDefault="006108C2" w:rsidP="006108C2">
      <w:pPr>
        <w:spacing w:after="240"/>
        <w:rPr>
          <w:rFonts w:cs="Times New Roman"/>
          <w:sz w:val="24"/>
          <w:szCs w:val="24"/>
        </w:rPr>
      </w:pPr>
      <w:r w:rsidRPr="007244D5">
        <w:rPr>
          <w:rFonts w:cs="Times New Roman"/>
          <w:sz w:val="24"/>
          <w:szCs w:val="24"/>
        </w:rPr>
        <w:lastRenderedPageBreak/>
        <w:t>…</w:t>
      </w:r>
    </w:p>
    <w:p w14:paraId="10616E82" w14:textId="77777777" w:rsidR="006108C2" w:rsidRPr="007244D5" w:rsidRDefault="006108C2" w:rsidP="006108C2">
      <w:pPr>
        <w:pStyle w:val="Subtitle"/>
        <w:spacing w:after="0"/>
        <w:rPr>
          <w:sz w:val="24"/>
        </w:rPr>
      </w:pPr>
      <w:bookmarkStart w:id="272" w:name="_Toc515352779"/>
      <w:bookmarkStart w:id="273" w:name="_Toc515540852"/>
      <w:bookmarkStart w:id="274" w:name="_Toc515543688"/>
      <w:bookmarkStart w:id="275" w:name="_Toc515543873"/>
      <w:bookmarkStart w:id="276" w:name="_Toc515551674"/>
      <w:bookmarkStart w:id="277" w:name="_Toc515627616"/>
      <w:bookmarkStart w:id="278" w:name="_Toc516039926"/>
      <w:bookmarkStart w:id="279" w:name="_Toc516155349"/>
      <w:bookmarkStart w:id="280" w:name="_Toc516490250"/>
      <w:bookmarkStart w:id="281" w:name="_Toc518037932"/>
      <w:bookmarkStart w:id="282" w:name="_Toc524599580"/>
      <w:bookmarkStart w:id="283" w:name="_Toc526154933"/>
      <w:bookmarkStart w:id="284" w:name="_Toc526155479"/>
      <w:bookmarkStart w:id="285" w:name="_Toc526155552"/>
      <w:bookmarkStart w:id="286" w:name="_Toc526253989"/>
      <w:bookmarkStart w:id="287" w:name="_Toc526348414"/>
      <w:bookmarkStart w:id="288" w:name="_Toc526374605"/>
      <w:bookmarkStart w:id="289" w:name="_Toc526374621"/>
      <w:bookmarkStart w:id="290" w:name="_Toc526406484"/>
      <w:bookmarkStart w:id="291" w:name="_Toc526409510"/>
      <w:bookmarkStart w:id="292" w:name="_Toc526491409"/>
      <w:bookmarkStart w:id="293" w:name="_Toc526505521"/>
      <w:bookmarkStart w:id="294" w:name="_Toc526756613"/>
      <w:r w:rsidRPr="007244D5">
        <w:rPr>
          <w:sz w:val="24"/>
        </w:rPr>
        <w:t xml:space="preserve">3.2.3. </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7244D5">
        <w:rPr>
          <w:sz w:val="24"/>
        </w:rPr>
        <w:t>Den foreslåede ordning</w:t>
      </w:r>
      <w:bookmarkEnd w:id="291"/>
      <w:bookmarkEnd w:id="292"/>
      <w:bookmarkEnd w:id="293"/>
      <w:bookmarkEnd w:id="294"/>
    </w:p>
    <w:p w14:paraId="04D93B1C" w14:textId="588EB430" w:rsidR="006108C2" w:rsidRDefault="006108C2" w:rsidP="006108C2">
      <w:pPr>
        <w:spacing w:after="240"/>
        <w:rPr>
          <w:rFonts w:cs="Times New Roman"/>
          <w:sz w:val="24"/>
          <w:szCs w:val="24"/>
        </w:rPr>
      </w:pPr>
      <w:r w:rsidRPr="007244D5">
        <w:rPr>
          <w:rFonts w:cs="Times New Roman"/>
          <w:sz w:val="24"/>
          <w:szCs w:val="24"/>
        </w:rPr>
        <w:t>…</w:t>
      </w:r>
    </w:p>
    <w:p w14:paraId="19A60BD4" w14:textId="77777777" w:rsidR="00D77DDB" w:rsidRPr="00FD4402" w:rsidRDefault="00D77DDB" w:rsidP="00D77DDB">
      <w:pPr>
        <w:spacing w:after="240"/>
        <w:rPr>
          <w:rFonts w:eastAsia="Calibri" w:cs="Times New Roman"/>
          <w:b/>
          <w:sz w:val="24"/>
          <w:szCs w:val="24"/>
        </w:rPr>
      </w:pPr>
      <w:commentRangeStart w:id="295"/>
      <w:r w:rsidRPr="00FD4402">
        <w:rPr>
          <w:rFonts w:eastAsia="Calibri" w:cs="Times New Roman"/>
          <w:b/>
          <w:sz w:val="24"/>
          <w:szCs w:val="24"/>
        </w:rPr>
        <w:t>X. [Konsekvenser ud over de obligatoriske konsekvenser]</w:t>
      </w:r>
      <w:commentRangeEnd w:id="295"/>
      <w:r w:rsidRPr="00FD4402">
        <w:rPr>
          <w:rStyle w:val="CommentReference"/>
          <w:b/>
          <w:sz w:val="24"/>
          <w:szCs w:val="24"/>
        </w:rPr>
        <w:commentReference w:id="295"/>
      </w:r>
    </w:p>
    <w:p w14:paraId="75A36D53" w14:textId="2544FB5E" w:rsidR="00D77DDB" w:rsidRPr="007244D5" w:rsidRDefault="00D77DDB" w:rsidP="006108C2">
      <w:pPr>
        <w:spacing w:after="240"/>
        <w:rPr>
          <w:rFonts w:cs="Times New Roman"/>
          <w:sz w:val="24"/>
          <w:szCs w:val="24"/>
        </w:rPr>
      </w:pPr>
      <w:r>
        <w:rPr>
          <w:rFonts w:cs="Times New Roman"/>
          <w:sz w:val="24"/>
          <w:szCs w:val="24"/>
        </w:rPr>
        <w:t>…</w:t>
      </w:r>
    </w:p>
    <w:p w14:paraId="1CBD5866" w14:textId="77777777" w:rsidR="006108C2" w:rsidRPr="007244D5" w:rsidRDefault="006108C2" w:rsidP="006108C2">
      <w:pPr>
        <w:pStyle w:val="Heading1"/>
        <w:rPr>
          <w:rFonts w:ascii="Times New Roman" w:hAnsi="Times New Roman" w:cs="Times New Roman"/>
          <w:bCs w:val="0"/>
          <w:iCs/>
          <w:sz w:val="24"/>
          <w:szCs w:val="24"/>
        </w:rPr>
      </w:pPr>
      <w:bookmarkStart w:id="296" w:name="_Toc505180549"/>
      <w:bookmarkStart w:id="297" w:name="_Toc505690202"/>
      <w:bookmarkStart w:id="298" w:name="_Toc505701755"/>
      <w:bookmarkStart w:id="299" w:name="_Toc505759547"/>
      <w:bookmarkStart w:id="300" w:name="_Toc505759564"/>
      <w:bookmarkStart w:id="301" w:name="_Toc505762657"/>
      <w:bookmarkStart w:id="302" w:name="_Toc505785997"/>
      <w:bookmarkStart w:id="303" w:name="_Toc506799582"/>
      <w:bookmarkStart w:id="304" w:name="_Toc506799599"/>
      <w:bookmarkStart w:id="305" w:name="_Toc506894558"/>
      <w:bookmarkStart w:id="306" w:name="_Toc507486295"/>
      <w:bookmarkStart w:id="307" w:name="_Toc515271230"/>
      <w:bookmarkStart w:id="308" w:name="_Toc515271553"/>
      <w:bookmarkStart w:id="309" w:name="_Toc515271581"/>
      <w:bookmarkStart w:id="310" w:name="_Toc515280489"/>
      <w:bookmarkStart w:id="311" w:name="_Toc515280640"/>
      <w:bookmarkStart w:id="312" w:name="_Toc515352792"/>
      <w:bookmarkStart w:id="313" w:name="_Toc515540865"/>
      <w:bookmarkStart w:id="314" w:name="_Toc515543705"/>
      <w:bookmarkStart w:id="315" w:name="_Toc515543890"/>
      <w:bookmarkStart w:id="316" w:name="_Toc515551691"/>
      <w:bookmarkStart w:id="317" w:name="_Toc515627633"/>
      <w:bookmarkStart w:id="318" w:name="_Toc516039943"/>
      <w:bookmarkStart w:id="319" w:name="_Toc516155366"/>
      <w:bookmarkStart w:id="320" w:name="_Toc516490267"/>
      <w:bookmarkStart w:id="321" w:name="_Toc518037949"/>
      <w:bookmarkStart w:id="322" w:name="_Toc524599601"/>
      <w:bookmarkStart w:id="323" w:name="_Toc526154934"/>
      <w:bookmarkStart w:id="324" w:name="_Toc526155480"/>
      <w:bookmarkStart w:id="325" w:name="_Toc526155553"/>
      <w:bookmarkStart w:id="326" w:name="_Toc526253990"/>
      <w:bookmarkStart w:id="327" w:name="_Toc526348415"/>
      <w:bookmarkStart w:id="328" w:name="_Toc526374606"/>
      <w:bookmarkStart w:id="329" w:name="_Toc526374622"/>
      <w:bookmarkStart w:id="330" w:name="_Toc526406485"/>
      <w:bookmarkStart w:id="331" w:name="_Toc526409511"/>
      <w:bookmarkStart w:id="332" w:name="_Toc526491410"/>
      <w:bookmarkStart w:id="333" w:name="_Toc526505522"/>
      <w:bookmarkStart w:id="334" w:name="_Toc526756614"/>
      <w:r w:rsidRPr="007244D5">
        <w:rPr>
          <w:rFonts w:ascii="Times New Roman" w:hAnsi="Times New Roman" w:cs="Times New Roman"/>
          <w:bCs w:val="0"/>
          <w:iCs/>
          <w:sz w:val="24"/>
          <w:szCs w:val="24"/>
        </w:rPr>
        <w:t xml:space="preserve">4. Økonomiske konsekvenser og implementeringskonsekvenser for det </w:t>
      </w:r>
      <w:commentRangeStart w:id="335"/>
      <w:r w:rsidRPr="007244D5">
        <w:rPr>
          <w:rFonts w:ascii="Times New Roman" w:hAnsi="Times New Roman" w:cs="Times New Roman"/>
          <w:bCs w:val="0"/>
          <w:iCs/>
          <w:sz w:val="24"/>
          <w:szCs w:val="24"/>
        </w:rPr>
        <w:t>offentlige</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commentRangeEnd w:id="335"/>
      <w:r w:rsidRPr="007244D5">
        <w:rPr>
          <w:rStyle w:val="CommentReference"/>
          <w:rFonts w:ascii="Times New Roman" w:eastAsiaTheme="minorHAnsi" w:hAnsi="Times New Roman" w:cs="Times New Roman"/>
          <w:b w:val="0"/>
          <w:bCs w:val="0"/>
          <w:sz w:val="24"/>
          <w:szCs w:val="24"/>
        </w:rPr>
        <w:commentReference w:id="335"/>
      </w:r>
    </w:p>
    <w:p w14:paraId="55DA954B" w14:textId="3230B44B" w:rsidR="00434FBA" w:rsidRPr="007244D5" w:rsidRDefault="006108C2" w:rsidP="006108C2">
      <w:pPr>
        <w:spacing w:after="240"/>
        <w:rPr>
          <w:rFonts w:cs="Times New Roman"/>
          <w:sz w:val="24"/>
          <w:szCs w:val="24"/>
        </w:rPr>
      </w:pPr>
      <w:r w:rsidRPr="007244D5">
        <w:rPr>
          <w:rFonts w:cs="Times New Roman"/>
          <w:sz w:val="24"/>
          <w:szCs w:val="24"/>
        </w:rPr>
        <w:t>…</w:t>
      </w:r>
    </w:p>
    <w:p w14:paraId="1D953FBF" w14:textId="77777777" w:rsidR="006108C2" w:rsidRPr="007244D5" w:rsidRDefault="006108C2" w:rsidP="006108C2">
      <w:pPr>
        <w:pStyle w:val="Heading1"/>
        <w:rPr>
          <w:rFonts w:ascii="Times New Roman" w:hAnsi="Times New Roman" w:cs="Times New Roman"/>
          <w:bCs w:val="0"/>
          <w:iCs/>
          <w:sz w:val="24"/>
          <w:szCs w:val="24"/>
        </w:rPr>
      </w:pPr>
      <w:bookmarkStart w:id="336" w:name="_Toc515271231"/>
      <w:bookmarkStart w:id="337" w:name="_Toc515271554"/>
      <w:bookmarkStart w:id="338" w:name="_Toc515271582"/>
      <w:bookmarkStart w:id="339" w:name="_Toc515280490"/>
      <w:bookmarkStart w:id="340" w:name="_Toc515280641"/>
      <w:bookmarkStart w:id="341" w:name="_Toc515352793"/>
      <w:bookmarkStart w:id="342" w:name="_Toc515540866"/>
      <w:bookmarkStart w:id="343" w:name="_Toc515543706"/>
      <w:bookmarkStart w:id="344" w:name="_Toc515543891"/>
      <w:bookmarkStart w:id="345" w:name="_Toc515551692"/>
      <w:bookmarkStart w:id="346" w:name="_Toc515627634"/>
      <w:bookmarkStart w:id="347" w:name="_Toc516039944"/>
      <w:bookmarkStart w:id="348" w:name="_Toc516155367"/>
      <w:bookmarkStart w:id="349" w:name="_Toc516490268"/>
      <w:bookmarkStart w:id="350" w:name="_Toc518037950"/>
      <w:bookmarkStart w:id="351" w:name="_Toc524599602"/>
      <w:bookmarkStart w:id="352" w:name="_Toc526154935"/>
      <w:bookmarkStart w:id="353" w:name="_Toc526155481"/>
      <w:bookmarkStart w:id="354" w:name="_Toc526155554"/>
      <w:bookmarkStart w:id="355" w:name="_Toc526253991"/>
      <w:bookmarkStart w:id="356" w:name="_Toc526348416"/>
      <w:bookmarkStart w:id="357" w:name="_Toc526374607"/>
      <w:bookmarkStart w:id="358" w:name="_Toc526374623"/>
      <w:bookmarkStart w:id="359" w:name="_Toc526406486"/>
      <w:bookmarkStart w:id="360" w:name="_Toc526409512"/>
      <w:bookmarkStart w:id="361" w:name="_Toc526491411"/>
      <w:bookmarkStart w:id="362" w:name="_Toc526505523"/>
      <w:bookmarkStart w:id="363" w:name="_Toc526756615"/>
      <w:r w:rsidRPr="007244D5">
        <w:rPr>
          <w:rFonts w:ascii="Times New Roman" w:hAnsi="Times New Roman" w:cs="Times New Roman"/>
          <w:bCs w:val="0"/>
          <w:iCs/>
          <w:sz w:val="24"/>
          <w:szCs w:val="24"/>
        </w:rPr>
        <w:t xml:space="preserve">5. Økonomiske og administrative konsekvenser for erhvervslivet </w:t>
      </w:r>
      <w:commentRangeStart w:id="364"/>
      <w:r w:rsidRPr="007244D5">
        <w:rPr>
          <w:rFonts w:ascii="Times New Roman" w:hAnsi="Times New Roman" w:cs="Times New Roman"/>
          <w:bCs w:val="0"/>
          <w:iCs/>
          <w:sz w:val="24"/>
          <w:szCs w:val="24"/>
        </w:rPr>
        <w:t>m.v</w:t>
      </w:r>
      <w:commentRangeEnd w:id="364"/>
      <w:r w:rsidRPr="007244D5">
        <w:rPr>
          <w:rStyle w:val="CommentReference"/>
          <w:rFonts w:ascii="Times New Roman" w:eastAsiaTheme="minorHAnsi" w:hAnsi="Times New Roman" w:cs="Times New Roman"/>
          <w:b w:val="0"/>
          <w:bCs w:val="0"/>
          <w:sz w:val="24"/>
          <w:szCs w:val="24"/>
        </w:rPr>
        <w:commentReference w:id="364"/>
      </w:r>
      <w:r w:rsidRPr="007244D5">
        <w:rPr>
          <w:rFonts w:ascii="Times New Roman" w:hAnsi="Times New Roman" w:cs="Times New Roman"/>
          <w:bCs w:val="0"/>
          <w:iCs/>
          <w:sz w:val="24"/>
          <w:szCs w:val="24"/>
        </w:rPr>
        <w:t>.</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01BB3CFC" w14:textId="77777777" w:rsidR="006108C2" w:rsidRPr="007244D5" w:rsidRDefault="006108C2" w:rsidP="006108C2">
      <w:pPr>
        <w:spacing w:after="240"/>
        <w:rPr>
          <w:rFonts w:eastAsia="Calibri" w:cs="Times New Roman"/>
          <w:sz w:val="24"/>
          <w:szCs w:val="24"/>
        </w:rPr>
      </w:pPr>
      <w:r w:rsidRPr="007244D5">
        <w:rPr>
          <w:rFonts w:eastAsia="Calibri" w:cs="Times New Roman"/>
          <w:sz w:val="24"/>
          <w:szCs w:val="24"/>
        </w:rPr>
        <w:t>…</w:t>
      </w:r>
    </w:p>
    <w:p w14:paraId="071F44AD" w14:textId="77777777" w:rsidR="006108C2" w:rsidRPr="007244D5" w:rsidRDefault="006108C2" w:rsidP="006108C2">
      <w:pPr>
        <w:pStyle w:val="Heading1"/>
        <w:rPr>
          <w:rFonts w:ascii="Times New Roman" w:hAnsi="Times New Roman" w:cs="Times New Roman"/>
          <w:bCs w:val="0"/>
          <w:iCs/>
          <w:sz w:val="24"/>
          <w:szCs w:val="24"/>
        </w:rPr>
      </w:pPr>
      <w:bookmarkStart w:id="365" w:name="_Toc329931204"/>
      <w:bookmarkStart w:id="366" w:name="_Toc329931315"/>
      <w:bookmarkStart w:id="367" w:name="_Toc442277390"/>
      <w:bookmarkStart w:id="368" w:name="_Toc442281308"/>
      <w:bookmarkStart w:id="369" w:name="_Toc442281338"/>
      <w:bookmarkStart w:id="370" w:name="_Toc442777848"/>
      <w:bookmarkStart w:id="371" w:name="_Toc442787245"/>
      <w:bookmarkStart w:id="372" w:name="_Toc442787537"/>
      <w:bookmarkStart w:id="373" w:name="_Toc442953243"/>
      <w:bookmarkStart w:id="374" w:name="_Toc443047627"/>
      <w:bookmarkStart w:id="375" w:name="_Toc444095987"/>
      <w:bookmarkStart w:id="376" w:name="_Toc444244513"/>
      <w:bookmarkStart w:id="377" w:name="_Toc498557228"/>
      <w:bookmarkStart w:id="378" w:name="_Toc498557298"/>
      <w:bookmarkStart w:id="379" w:name="_Toc498590032"/>
      <w:bookmarkStart w:id="380" w:name="_Toc498681515"/>
      <w:bookmarkStart w:id="381" w:name="_Toc499152787"/>
      <w:bookmarkStart w:id="382" w:name="_Toc499158746"/>
      <w:bookmarkStart w:id="383" w:name="_Toc499648619"/>
      <w:bookmarkStart w:id="384" w:name="_Toc499728112"/>
      <w:bookmarkStart w:id="385" w:name="_Toc499732960"/>
      <w:bookmarkStart w:id="386" w:name="_Toc499736991"/>
      <w:bookmarkStart w:id="387" w:name="_Toc499812931"/>
      <w:bookmarkStart w:id="388" w:name="_Toc499813734"/>
      <w:bookmarkStart w:id="389" w:name="_Toc500921481"/>
      <w:bookmarkStart w:id="390" w:name="_Toc500921507"/>
      <w:bookmarkStart w:id="391" w:name="_Toc500921618"/>
      <w:bookmarkStart w:id="392" w:name="_Toc501019228"/>
      <w:bookmarkStart w:id="393" w:name="_Toc504483873"/>
      <w:bookmarkStart w:id="394" w:name="_Toc505180551"/>
      <w:bookmarkStart w:id="395" w:name="_Toc505690204"/>
      <w:bookmarkStart w:id="396" w:name="_Toc505701757"/>
      <w:bookmarkStart w:id="397" w:name="_Toc505759549"/>
      <w:bookmarkStart w:id="398" w:name="_Toc505759566"/>
      <w:bookmarkStart w:id="399" w:name="_Toc505762659"/>
      <w:bookmarkStart w:id="400" w:name="_Toc505785999"/>
      <w:bookmarkStart w:id="401" w:name="_Toc506799584"/>
      <w:bookmarkStart w:id="402" w:name="_Toc506799601"/>
      <w:bookmarkStart w:id="403" w:name="_Toc506894560"/>
      <w:bookmarkStart w:id="404" w:name="_Toc507486297"/>
      <w:bookmarkStart w:id="405" w:name="_Toc515271232"/>
      <w:bookmarkStart w:id="406" w:name="_Toc515271555"/>
      <w:bookmarkStart w:id="407" w:name="_Toc515271583"/>
      <w:bookmarkStart w:id="408" w:name="_Toc515280491"/>
      <w:bookmarkStart w:id="409" w:name="_Toc515280642"/>
      <w:bookmarkStart w:id="410" w:name="_Toc515352794"/>
      <w:bookmarkStart w:id="411" w:name="_Toc515540867"/>
      <w:bookmarkStart w:id="412" w:name="_Toc515543707"/>
      <w:bookmarkStart w:id="413" w:name="_Toc515543892"/>
      <w:bookmarkStart w:id="414" w:name="_Toc515551693"/>
      <w:bookmarkStart w:id="415" w:name="_Toc515627635"/>
      <w:bookmarkStart w:id="416" w:name="_Toc516039945"/>
      <w:bookmarkStart w:id="417" w:name="_Toc516155368"/>
      <w:bookmarkStart w:id="418" w:name="_Toc516490269"/>
      <w:bookmarkStart w:id="419" w:name="_Toc518037951"/>
      <w:bookmarkStart w:id="420" w:name="_Toc524599603"/>
      <w:bookmarkStart w:id="421" w:name="_Toc526154936"/>
      <w:bookmarkStart w:id="422" w:name="_Toc526155482"/>
      <w:bookmarkStart w:id="423" w:name="_Toc526155555"/>
      <w:bookmarkStart w:id="424" w:name="_Toc526253992"/>
      <w:bookmarkStart w:id="425" w:name="_Toc526348417"/>
      <w:bookmarkStart w:id="426" w:name="_Toc526374608"/>
      <w:bookmarkStart w:id="427" w:name="_Toc526374624"/>
      <w:bookmarkStart w:id="428" w:name="_Toc526406487"/>
      <w:bookmarkStart w:id="429" w:name="_Toc526409513"/>
      <w:bookmarkStart w:id="430" w:name="_Toc526491412"/>
      <w:bookmarkStart w:id="431" w:name="_Toc526505524"/>
      <w:bookmarkStart w:id="432" w:name="_Toc526756616"/>
      <w:r w:rsidRPr="007244D5">
        <w:rPr>
          <w:rFonts w:ascii="Times New Roman" w:hAnsi="Times New Roman" w:cs="Times New Roman"/>
          <w:bCs w:val="0"/>
          <w:iCs/>
          <w:sz w:val="24"/>
          <w:szCs w:val="24"/>
        </w:rPr>
        <w:t xml:space="preserve">6. Administrative konsekvenser for </w:t>
      </w:r>
      <w:commentRangeStart w:id="433"/>
      <w:r w:rsidRPr="007244D5">
        <w:rPr>
          <w:rFonts w:ascii="Times New Roman" w:hAnsi="Times New Roman" w:cs="Times New Roman"/>
          <w:bCs w:val="0"/>
          <w:iCs/>
          <w:sz w:val="24"/>
          <w:szCs w:val="24"/>
        </w:rPr>
        <w:t>borgerne</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commentRangeEnd w:id="433"/>
      <w:r w:rsidRPr="007244D5">
        <w:rPr>
          <w:rStyle w:val="CommentReference"/>
          <w:rFonts w:ascii="Times New Roman" w:eastAsiaTheme="minorHAnsi" w:hAnsi="Times New Roman" w:cs="Times New Roman"/>
          <w:b w:val="0"/>
          <w:bCs w:val="0"/>
          <w:sz w:val="24"/>
          <w:szCs w:val="24"/>
        </w:rPr>
        <w:commentReference w:id="433"/>
      </w:r>
    </w:p>
    <w:p w14:paraId="559A4C02" w14:textId="77777777" w:rsidR="006108C2" w:rsidRPr="007244D5" w:rsidRDefault="006108C2" w:rsidP="006108C2">
      <w:pPr>
        <w:spacing w:after="240"/>
        <w:rPr>
          <w:rFonts w:cs="Times New Roman"/>
          <w:sz w:val="24"/>
          <w:szCs w:val="24"/>
        </w:rPr>
      </w:pPr>
      <w:r w:rsidRPr="007244D5">
        <w:rPr>
          <w:rFonts w:cs="Times New Roman"/>
          <w:sz w:val="24"/>
          <w:szCs w:val="24"/>
        </w:rPr>
        <w:t>…</w:t>
      </w:r>
    </w:p>
    <w:p w14:paraId="1B62CB2D" w14:textId="77777777" w:rsidR="006108C2" w:rsidRPr="007244D5" w:rsidRDefault="006108C2" w:rsidP="006108C2">
      <w:pPr>
        <w:pStyle w:val="Heading1"/>
        <w:rPr>
          <w:rFonts w:ascii="Times New Roman" w:hAnsi="Times New Roman" w:cs="Times New Roman"/>
          <w:bCs w:val="0"/>
          <w:iCs/>
          <w:sz w:val="24"/>
          <w:szCs w:val="24"/>
        </w:rPr>
      </w:pPr>
      <w:bookmarkStart w:id="435" w:name="_Toc329931205"/>
      <w:bookmarkStart w:id="436" w:name="_Toc329931316"/>
      <w:bookmarkStart w:id="437" w:name="_Toc442277391"/>
      <w:bookmarkStart w:id="438" w:name="_Toc442281309"/>
      <w:bookmarkStart w:id="439" w:name="_Toc442281339"/>
      <w:bookmarkStart w:id="440" w:name="_Toc442777849"/>
      <w:bookmarkStart w:id="441" w:name="_Toc442787246"/>
      <w:bookmarkStart w:id="442" w:name="_Toc442787538"/>
      <w:bookmarkStart w:id="443" w:name="_Toc442953244"/>
      <w:bookmarkStart w:id="444" w:name="_Toc443047628"/>
      <w:bookmarkStart w:id="445" w:name="_Toc444095988"/>
      <w:bookmarkStart w:id="446" w:name="_Toc444244514"/>
      <w:bookmarkStart w:id="447" w:name="_Toc498557229"/>
      <w:bookmarkStart w:id="448" w:name="_Toc498557299"/>
      <w:bookmarkStart w:id="449" w:name="_Toc498590033"/>
      <w:bookmarkStart w:id="450" w:name="_Toc498681516"/>
      <w:bookmarkStart w:id="451" w:name="_Toc499152788"/>
      <w:bookmarkStart w:id="452" w:name="_Toc499158747"/>
      <w:bookmarkStart w:id="453" w:name="_Toc499648620"/>
      <w:bookmarkStart w:id="454" w:name="_Toc499728113"/>
      <w:bookmarkStart w:id="455" w:name="_Toc499732961"/>
      <w:bookmarkStart w:id="456" w:name="_Toc499736992"/>
      <w:bookmarkStart w:id="457" w:name="_Toc499812932"/>
      <w:bookmarkStart w:id="458" w:name="_Toc499813735"/>
      <w:bookmarkStart w:id="459" w:name="_Toc500921482"/>
      <w:bookmarkStart w:id="460" w:name="_Toc500921508"/>
      <w:bookmarkStart w:id="461" w:name="_Toc500921619"/>
      <w:bookmarkStart w:id="462" w:name="_Toc501019229"/>
      <w:bookmarkStart w:id="463" w:name="_Toc504483874"/>
      <w:bookmarkStart w:id="464" w:name="_Toc505180552"/>
      <w:bookmarkStart w:id="465" w:name="_Toc505690205"/>
      <w:bookmarkStart w:id="466" w:name="_Toc505701758"/>
      <w:bookmarkStart w:id="467" w:name="_Toc505759550"/>
      <w:bookmarkStart w:id="468" w:name="_Toc505759567"/>
      <w:bookmarkStart w:id="469" w:name="_Toc505762660"/>
      <w:bookmarkStart w:id="470" w:name="_Toc505786000"/>
      <w:bookmarkStart w:id="471" w:name="_Toc506799585"/>
      <w:bookmarkStart w:id="472" w:name="_Toc506799602"/>
      <w:bookmarkStart w:id="473" w:name="_Toc506894561"/>
      <w:bookmarkStart w:id="474" w:name="_Toc507486298"/>
      <w:bookmarkStart w:id="475" w:name="_Toc515271233"/>
      <w:bookmarkStart w:id="476" w:name="_Toc515271556"/>
      <w:bookmarkStart w:id="477" w:name="_Toc515271584"/>
      <w:bookmarkStart w:id="478" w:name="_Toc515280492"/>
      <w:bookmarkStart w:id="479" w:name="_Toc515280643"/>
      <w:bookmarkStart w:id="480" w:name="_Toc515352795"/>
      <w:bookmarkStart w:id="481" w:name="_Toc515540868"/>
      <w:bookmarkStart w:id="482" w:name="_Toc515543708"/>
      <w:bookmarkStart w:id="483" w:name="_Toc515543893"/>
      <w:bookmarkStart w:id="484" w:name="_Toc515551694"/>
      <w:bookmarkStart w:id="485" w:name="_Toc515627636"/>
      <w:bookmarkStart w:id="486" w:name="_Toc516039946"/>
      <w:bookmarkStart w:id="487" w:name="_Toc516155369"/>
      <w:bookmarkStart w:id="488" w:name="_Toc516490270"/>
      <w:bookmarkStart w:id="489" w:name="_Toc518037952"/>
      <w:bookmarkStart w:id="490" w:name="_Toc524599604"/>
      <w:bookmarkStart w:id="491" w:name="_Toc526154937"/>
      <w:bookmarkStart w:id="492" w:name="_Toc526155483"/>
      <w:bookmarkStart w:id="493" w:name="_Toc526155556"/>
      <w:bookmarkStart w:id="494" w:name="_Toc526253993"/>
      <w:bookmarkStart w:id="495" w:name="_Toc526348418"/>
      <w:bookmarkStart w:id="496" w:name="_Toc526374609"/>
      <w:bookmarkStart w:id="497" w:name="_Toc526374625"/>
      <w:bookmarkStart w:id="498" w:name="_Toc526406488"/>
      <w:bookmarkStart w:id="499" w:name="_Toc526409514"/>
      <w:bookmarkStart w:id="500" w:name="_Toc526491413"/>
      <w:bookmarkStart w:id="501" w:name="_Toc526505525"/>
      <w:bookmarkStart w:id="502" w:name="_Toc526756617"/>
      <w:r w:rsidRPr="007244D5">
        <w:rPr>
          <w:rFonts w:ascii="Times New Roman" w:hAnsi="Times New Roman" w:cs="Times New Roman"/>
          <w:bCs w:val="0"/>
          <w:iCs/>
          <w:sz w:val="24"/>
          <w:szCs w:val="24"/>
        </w:rPr>
        <w:t xml:space="preserve">7. Klimamæssige </w:t>
      </w:r>
      <w:commentRangeStart w:id="503"/>
      <w:r w:rsidRPr="007244D5">
        <w:rPr>
          <w:rFonts w:ascii="Times New Roman" w:hAnsi="Times New Roman" w:cs="Times New Roman"/>
          <w:bCs w:val="0"/>
          <w:iCs/>
          <w:sz w:val="24"/>
          <w:szCs w:val="24"/>
        </w:rPr>
        <w:t>konsekvenser</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commentRangeEnd w:id="503"/>
      <w:r w:rsidRPr="007244D5">
        <w:rPr>
          <w:rStyle w:val="CommentReference"/>
          <w:rFonts w:ascii="Times New Roman" w:eastAsiaTheme="minorHAnsi" w:hAnsi="Times New Roman" w:cs="Times New Roman"/>
          <w:b w:val="0"/>
          <w:bCs w:val="0"/>
          <w:sz w:val="24"/>
          <w:szCs w:val="24"/>
        </w:rPr>
        <w:commentReference w:id="503"/>
      </w:r>
    </w:p>
    <w:p w14:paraId="38193B77" w14:textId="77777777" w:rsidR="006108C2" w:rsidRPr="007244D5" w:rsidRDefault="006108C2" w:rsidP="006108C2">
      <w:pPr>
        <w:spacing w:after="240"/>
        <w:rPr>
          <w:rFonts w:eastAsia="Calibri" w:cs="Times New Roman"/>
          <w:sz w:val="24"/>
          <w:szCs w:val="24"/>
        </w:rPr>
      </w:pPr>
      <w:r w:rsidRPr="007244D5">
        <w:rPr>
          <w:rFonts w:eastAsia="Calibri" w:cs="Times New Roman"/>
          <w:sz w:val="24"/>
          <w:szCs w:val="24"/>
        </w:rPr>
        <w:t>…</w:t>
      </w:r>
    </w:p>
    <w:p w14:paraId="3B0B0DF6" w14:textId="77777777" w:rsidR="006108C2" w:rsidRPr="007244D5" w:rsidRDefault="006108C2" w:rsidP="006108C2">
      <w:pPr>
        <w:pStyle w:val="Heading1"/>
        <w:rPr>
          <w:rFonts w:ascii="Times New Roman" w:hAnsi="Times New Roman" w:cs="Times New Roman"/>
          <w:bCs w:val="0"/>
          <w:iCs/>
          <w:sz w:val="24"/>
          <w:szCs w:val="24"/>
        </w:rPr>
      </w:pPr>
      <w:bookmarkStart w:id="504" w:name="_Toc329931206"/>
      <w:bookmarkStart w:id="505" w:name="_Toc329931317"/>
      <w:bookmarkStart w:id="506" w:name="_Toc442277392"/>
      <w:bookmarkStart w:id="507" w:name="_Toc442281310"/>
      <w:bookmarkStart w:id="508" w:name="_Toc442281340"/>
      <w:bookmarkStart w:id="509" w:name="_Toc442777850"/>
      <w:bookmarkStart w:id="510" w:name="_Toc442787247"/>
      <w:bookmarkStart w:id="511" w:name="_Toc442787539"/>
      <w:bookmarkStart w:id="512" w:name="_Toc442953245"/>
      <w:bookmarkStart w:id="513" w:name="_Toc443047629"/>
      <w:bookmarkStart w:id="514" w:name="_Toc444095989"/>
      <w:bookmarkStart w:id="515" w:name="_Toc444244515"/>
      <w:bookmarkStart w:id="516" w:name="_Toc498557230"/>
      <w:bookmarkStart w:id="517" w:name="_Toc498557300"/>
      <w:bookmarkStart w:id="518" w:name="_Toc498590034"/>
      <w:bookmarkStart w:id="519" w:name="_Toc498681517"/>
      <w:bookmarkStart w:id="520" w:name="_Toc499152789"/>
      <w:bookmarkStart w:id="521" w:name="_Toc499158748"/>
      <w:bookmarkStart w:id="522" w:name="_Toc499648621"/>
      <w:bookmarkStart w:id="523" w:name="_Toc499728114"/>
      <w:bookmarkStart w:id="524" w:name="_Toc499732962"/>
      <w:bookmarkStart w:id="525" w:name="_Toc499736993"/>
      <w:bookmarkStart w:id="526" w:name="_Toc499812933"/>
      <w:bookmarkStart w:id="527" w:name="_Toc499813736"/>
      <w:bookmarkStart w:id="528" w:name="_Toc500921483"/>
      <w:bookmarkStart w:id="529" w:name="_Toc500921509"/>
      <w:bookmarkStart w:id="530" w:name="_Toc500921620"/>
      <w:bookmarkStart w:id="531" w:name="_Toc501019230"/>
      <w:bookmarkStart w:id="532" w:name="_Toc504483875"/>
      <w:bookmarkStart w:id="533" w:name="_Toc505180553"/>
      <w:bookmarkStart w:id="534" w:name="_Toc505690206"/>
      <w:bookmarkStart w:id="535" w:name="_Toc505701759"/>
      <w:bookmarkStart w:id="536" w:name="_Toc505759551"/>
      <w:bookmarkStart w:id="537" w:name="_Toc505759568"/>
      <w:bookmarkStart w:id="538" w:name="_Toc505762661"/>
      <w:bookmarkStart w:id="539" w:name="_Toc505786001"/>
      <w:bookmarkStart w:id="540" w:name="_Toc506799586"/>
      <w:bookmarkStart w:id="541" w:name="_Toc506799603"/>
      <w:bookmarkStart w:id="542" w:name="_Toc506894562"/>
      <w:bookmarkStart w:id="543" w:name="_Toc507486299"/>
      <w:bookmarkStart w:id="544" w:name="_Toc515271234"/>
      <w:bookmarkStart w:id="545" w:name="_Toc515271557"/>
      <w:bookmarkStart w:id="546" w:name="_Toc515271585"/>
      <w:bookmarkStart w:id="547" w:name="_Toc515280493"/>
      <w:bookmarkStart w:id="548" w:name="_Toc515280644"/>
      <w:bookmarkStart w:id="549" w:name="_Toc515352796"/>
      <w:bookmarkStart w:id="550" w:name="_Toc515540869"/>
      <w:bookmarkStart w:id="551" w:name="_Toc515543709"/>
      <w:bookmarkStart w:id="552" w:name="_Toc515543894"/>
      <w:bookmarkStart w:id="553" w:name="_Toc515551695"/>
      <w:bookmarkStart w:id="554" w:name="_Toc515627637"/>
      <w:bookmarkStart w:id="555" w:name="_Toc516039947"/>
      <w:bookmarkStart w:id="556" w:name="_Toc516155370"/>
      <w:bookmarkStart w:id="557" w:name="_Toc516490271"/>
      <w:bookmarkStart w:id="558" w:name="_Toc518037953"/>
      <w:bookmarkStart w:id="559" w:name="_Toc524599605"/>
      <w:bookmarkStart w:id="560" w:name="_Toc526154938"/>
      <w:bookmarkStart w:id="561" w:name="_Toc526155484"/>
      <w:bookmarkStart w:id="562" w:name="_Toc526155557"/>
      <w:bookmarkStart w:id="563" w:name="_Toc526253994"/>
      <w:bookmarkStart w:id="564" w:name="_Toc526348419"/>
      <w:bookmarkStart w:id="565" w:name="_Toc526374610"/>
      <w:bookmarkStart w:id="566" w:name="_Toc526374626"/>
      <w:bookmarkStart w:id="567" w:name="_Toc526406489"/>
      <w:bookmarkStart w:id="568" w:name="_Toc526409515"/>
      <w:bookmarkStart w:id="569" w:name="_Toc526491414"/>
      <w:bookmarkStart w:id="570" w:name="_Toc526505526"/>
      <w:bookmarkStart w:id="571" w:name="_Toc526756618"/>
      <w:r w:rsidRPr="007244D5">
        <w:rPr>
          <w:rFonts w:ascii="Times New Roman" w:hAnsi="Times New Roman" w:cs="Times New Roman"/>
          <w:bCs w:val="0"/>
          <w:iCs/>
          <w:sz w:val="24"/>
          <w:szCs w:val="24"/>
        </w:rPr>
        <w:t xml:space="preserve">8. Miljø- og naturmæssige </w:t>
      </w:r>
      <w:commentRangeStart w:id="572"/>
      <w:r w:rsidRPr="007244D5">
        <w:rPr>
          <w:rFonts w:ascii="Times New Roman" w:hAnsi="Times New Roman" w:cs="Times New Roman"/>
          <w:bCs w:val="0"/>
          <w:iCs/>
          <w:sz w:val="24"/>
          <w:szCs w:val="24"/>
        </w:rPr>
        <w:t>konsekvenser</w:t>
      </w:r>
      <w:commentRangeEnd w:id="572"/>
      <w:r w:rsidRPr="007244D5">
        <w:rPr>
          <w:rStyle w:val="CommentReference"/>
          <w:rFonts w:ascii="Times New Roman" w:eastAsiaTheme="minorHAnsi" w:hAnsi="Times New Roman" w:cs="Times New Roman"/>
          <w:b w:val="0"/>
          <w:bCs w:val="0"/>
          <w:sz w:val="24"/>
          <w:szCs w:val="24"/>
        </w:rPr>
        <w:commentReference w:id="572"/>
      </w:r>
    </w:p>
    <w:p w14:paraId="32236604" w14:textId="77777777" w:rsidR="006108C2" w:rsidRPr="007244D5" w:rsidRDefault="006108C2" w:rsidP="006108C2">
      <w:pPr>
        <w:spacing w:after="240"/>
        <w:rPr>
          <w:sz w:val="24"/>
          <w:szCs w:val="24"/>
        </w:rPr>
      </w:pPr>
      <w:r w:rsidRPr="007244D5">
        <w:rPr>
          <w:sz w:val="24"/>
          <w:szCs w:val="24"/>
        </w:rPr>
        <w:t>…</w:t>
      </w:r>
    </w:p>
    <w:p w14:paraId="130D8484" w14:textId="77777777" w:rsidR="006108C2" w:rsidRPr="007244D5" w:rsidRDefault="006108C2" w:rsidP="006108C2">
      <w:pPr>
        <w:pStyle w:val="Heading1"/>
        <w:rPr>
          <w:rFonts w:ascii="Times New Roman" w:hAnsi="Times New Roman" w:cs="Times New Roman"/>
          <w:bCs w:val="0"/>
          <w:iCs/>
          <w:sz w:val="24"/>
          <w:szCs w:val="24"/>
        </w:rPr>
      </w:pPr>
      <w:r w:rsidRPr="007244D5">
        <w:rPr>
          <w:rFonts w:ascii="Times New Roman" w:hAnsi="Times New Roman" w:cs="Times New Roman"/>
          <w:bCs w:val="0"/>
          <w:iCs/>
          <w:sz w:val="24"/>
          <w:szCs w:val="24"/>
        </w:rPr>
        <w:t>9. Forholdet til EU-</w:t>
      </w:r>
      <w:commentRangeStart w:id="574"/>
      <w:r w:rsidRPr="007244D5">
        <w:rPr>
          <w:rFonts w:ascii="Times New Roman" w:hAnsi="Times New Roman" w:cs="Times New Roman"/>
          <w:bCs w:val="0"/>
          <w:iCs/>
          <w:sz w:val="24"/>
          <w:szCs w:val="24"/>
        </w:rPr>
        <w:t>retten</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commentRangeEnd w:id="574"/>
      <w:r w:rsidRPr="007244D5">
        <w:rPr>
          <w:rStyle w:val="CommentReference"/>
          <w:rFonts w:ascii="Times New Roman" w:eastAsiaTheme="minorHAnsi" w:hAnsi="Times New Roman" w:cs="Times New Roman"/>
          <w:b w:val="0"/>
          <w:bCs w:val="0"/>
          <w:sz w:val="24"/>
          <w:szCs w:val="24"/>
        </w:rPr>
        <w:commentReference w:id="574"/>
      </w:r>
    </w:p>
    <w:p w14:paraId="08A1865C" w14:textId="77777777" w:rsidR="006108C2" w:rsidRPr="007244D5" w:rsidRDefault="006108C2" w:rsidP="006108C2">
      <w:pPr>
        <w:spacing w:after="240"/>
        <w:rPr>
          <w:rFonts w:eastAsia="Calibri" w:cs="Times New Roman"/>
          <w:sz w:val="24"/>
          <w:szCs w:val="24"/>
        </w:rPr>
      </w:pPr>
      <w:r w:rsidRPr="007244D5">
        <w:rPr>
          <w:rFonts w:eastAsia="Calibri" w:cs="Times New Roman"/>
          <w:sz w:val="24"/>
          <w:szCs w:val="24"/>
        </w:rPr>
        <w:t>…</w:t>
      </w:r>
    </w:p>
    <w:p w14:paraId="37AC390F" w14:textId="77777777" w:rsidR="006108C2" w:rsidRPr="007244D5" w:rsidRDefault="006108C2" w:rsidP="006108C2">
      <w:pPr>
        <w:pStyle w:val="Heading1"/>
        <w:rPr>
          <w:rFonts w:ascii="Times New Roman" w:hAnsi="Times New Roman" w:cs="Times New Roman"/>
          <w:bCs w:val="0"/>
          <w:iCs/>
          <w:sz w:val="24"/>
          <w:szCs w:val="24"/>
        </w:rPr>
      </w:pPr>
      <w:bookmarkStart w:id="576" w:name="_Toc243705913"/>
      <w:bookmarkStart w:id="577" w:name="_Toc329931207"/>
      <w:bookmarkStart w:id="578" w:name="_Toc329931318"/>
      <w:bookmarkStart w:id="579" w:name="_Toc442277393"/>
      <w:bookmarkStart w:id="580" w:name="_Toc442281311"/>
      <w:bookmarkStart w:id="581" w:name="_Toc442281341"/>
      <w:bookmarkStart w:id="582" w:name="_Toc442777851"/>
      <w:bookmarkStart w:id="583" w:name="_Toc442787248"/>
      <w:bookmarkStart w:id="584" w:name="_Toc442787540"/>
      <w:bookmarkStart w:id="585" w:name="_Toc442953246"/>
      <w:bookmarkStart w:id="586" w:name="_Toc443047630"/>
      <w:bookmarkStart w:id="587" w:name="_Toc444095990"/>
      <w:bookmarkStart w:id="588" w:name="_Toc444244516"/>
      <w:bookmarkStart w:id="589" w:name="_Toc498557231"/>
      <w:bookmarkStart w:id="590" w:name="_Toc498557301"/>
      <w:bookmarkStart w:id="591" w:name="_Toc498590035"/>
      <w:bookmarkStart w:id="592" w:name="_Toc498681518"/>
      <w:bookmarkStart w:id="593" w:name="_Toc499152790"/>
      <w:bookmarkStart w:id="594" w:name="_Toc499158749"/>
      <w:bookmarkStart w:id="595" w:name="_Toc499648622"/>
      <w:bookmarkStart w:id="596" w:name="_Toc499728115"/>
      <w:bookmarkStart w:id="597" w:name="_Toc499732963"/>
      <w:bookmarkStart w:id="598" w:name="_Toc499736994"/>
      <w:bookmarkStart w:id="599" w:name="_Toc499812934"/>
      <w:bookmarkStart w:id="600" w:name="_Toc499813737"/>
      <w:bookmarkStart w:id="601" w:name="_Toc500921484"/>
      <w:bookmarkStart w:id="602" w:name="_Toc500921510"/>
      <w:bookmarkStart w:id="603" w:name="_Toc500921621"/>
      <w:bookmarkStart w:id="604" w:name="_Toc501019231"/>
      <w:bookmarkStart w:id="605" w:name="_Toc504483876"/>
      <w:bookmarkStart w:id="606" w:name="_Toc505180554"/>
      <w:bookmarkStart w:id="607" w:name="_Toc505690207"/>
      <w:bookmarkStart w:id="608" w:name="_Toc505701760"/>
      <w:bookmarkStart w:id="609" w:name="_Toc505759552"/>
      <w:bookmarkStart w:id="610" w:name="_Toc505759569"/>
      <w:bookmarkStart w:id="611" w:name="_Toc505762662"/>
      <w:bookmarkStart w:id="612" w:name="_Toc505786002"/>
      <w:bookmarkStart w:id="613" w:name="_Toc506799587"/>
      <w:bookmarkStart w:id="614" w:name="_Toc506799604"/>
      <w:bookmarkStart w:id="615" w:name="_Toc506894563"/>
      <w:bookmarkStart w:id="616" w:name="_Toc507486300"/>
      <w:bookmarkStart w:id="617" w:name="_Toc515271235"/>
      <w:bookmarkStart w:id="618" w:name="_Toc515271558"/>
      <w:bookmarkStart w:id="619" w:name="_Toc515271586"/>
      <w:bookmarkStart w:id="620" w:name="_Toc515280494"/>
      <w:bookmarkStart w:id="621" w:name="_Toc515280645"/>
      <w:bookmarkStart w:id="622" w:name="_Toc515352797"/>
      <w:bookmarkStart w:id="623" w:name="_Toc515540870"/>
      <w:bookmarkStart w:id="624" w:name="_Toc515543710"/>
      <w:bookmarkStart w:id="625" w:name="_Toc515543895"/>
      <w:bookmarkStart w:id="626" w:name="_Toc515551696"/>
      <w:bookmarkStart w:id="627" w:name="_Toc515627638"/>
      <w:bookmarkStart w:id="628" w:name="_Toc516039948"/>
      <w:bookmarkStart w:id="629" w:name="_Toc516155371"/>
      <w:bookmarkStart w:id="630" w:name="_Toc516490272"/>
      <w:bookmarkStart w:id="631" w:name="_Toc518037954"/>
      <w:bookmarkStart w:id="632" w:name="_Toc524599606"/>
      <w:bookmarkStart w:id="633" w:name="_Toc526154939"/>
      <w:bookmarkStart w:id="634" w:name="_Toc526155485"/>
      <w:bookmarkStart w:id="635" w:name="_Toc526155558"/>
      <w:bookmarkStart w:id="636" w:name="_Toc526253995"/>
      <w:bookmarkStart w:id="637" w:name="_Toc526348420"/>
      <w:bookmarkStart w:id="638" w:name="_Toc526374611"/>
      <w:bookmarkStart w:id="639" w:name="_Toc526374627"/>
      <w:bookmarkStart w:id="640" w:name="_Toc526406490"/>
      <w:bookmarkStart w:id="641" w:name="_Toc526409516"/>
      <w:bookmarkStart w:id="642" w:name="_Toc526491415"/>
      <w:bookmarkStart w:id="643" w:name="_Toc526505527"/>
      <w:bookmarkStart w:id="644" w:name="_Toc526756619"/>
      <w:r w:rsidRPr="007244D5">
        <w:rPr>
          <w:rFonts w:ascii="Times New Roman" w:hAnsi="Times New Roman" w:cs="Times New Roman"/>
          <w:bCs w:val="0"/>
          <w:iCs/>
          <w:sz w:val="24"/>
          <w:szCs w:val="24"/>
        </w:rPr>
        <w:t xml:space="preserve">10. Hørte myndigheder og organisationer </w:t>
      </w:r>
      <w:commentRangeStart w:id="645"/>
      <w:r w:rsidRPr="007244D5">
        <w:rPr>
          <w:rFonts w:ascii="Times New Roman" w:hAnsi="Times New Roman" w:cs="Times New Roman"/>
          <w:bCs w:val="0"/>
          <w:iCs/>
          <w:sz w:val="24"/>
          <w:szCs w:val="24"/>
        </w:rPr>
        <w:t>m.v</w:t>
      </w:r>
      <w:commentRangeEnd w:id="645"/>
      <w:r w:rsidRPr="007244D5">
        <w:rPr>
          <w:rStyle w:val="CommentReference"/>
          <w:rFonts w:ascii="Times New Roman" w:eastAsiaTheme="minorHAnsi" w:hAnsi="Times New Roman" w:cs="Times New Roman"/>
          <w:b w:val="0"/>
          <w:bCs w:val="0"/>
          <w:sz w:val="24"/>
          <w:szCs w:val="24"/>
        </w:rPr>
        <w:commentReference w:id="645"/>
      </w:r>
      <w:r w:rsidRPr="007244D5">
        <w:rPr>
          <w:rFonts w:ascii="Times New Roman" w:hAnsi="Times New Roman" w:cs="Times New Roman"/>
          <w:bCs w:val="0"/>
          <w:iCs/>
          <w:sz w:val="24"/>
          <w:szCs w:val="24"/>
        </w:rPr>
        <w:t>.</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6515D2C8" w14:textId="1F2C5BFF" w:rsidR="006108C2" w:rsidRPr="007244D5" w:rsidRDefault="006108C2" w:rsidP="006108C2">
      <w:pPr>
        <w:spacing w:after="240"/>
        <w:rPr>
          <w:sz w:val="24"/>
          <w:szCs w:val="24"/>
        </w:rPr>
      </w:pPr>
      <w:r w:rsidRPr="007244D5">
        <w:rPr>
          <w:sz w:val="24"/>
          <w:szCs w:val="24"/>
        </w:rPr>
        <w:t xml:space="preserve">Et udkast til lovforslag har i perioden fra den … til den … </w:t>
      </w:r>
      <w:r w:rsidR="00D31B5F" w:rsidRPr="007244D5">
        <w:rPr>
          <w:sz w:val="24"/>
          <w:szCs w:val="24"/>
        </w:rPr>
        <w:t xml:space="preserve">(… dage) </w:t>
      </w:r>
      <w:r w:rsidRPr="007244D5">
        <w:rPr>
          <w:sz w:val="24"/>
          <w:szCs w:val="24"/>
        </w:rPr>
        <w:t>været sendt i høring hos følgende myndigheder og organisationer m.v.:</w:t>
      </w:r>
    </w:p>
    <w:p w14:paraId="114436CC" w14:textId="77777777" w:rsidR="006108C2" w:rsidRPr="007244D5" w:rsidRDefault="006108C2" w:rsidP="006108C2">
      <w:pPr>
        <w:autoSpaceDE w:val="0"/>
        <w:autoSpaceDN w:val="0"/>
        <w:adjustRightInd w:val="0"/>
        <w:spacing w:after="240"/>
        <w:jc w:val="left"/>
        <w:rPr>
          <w:rFonts w:eastAsia="Calibri" w:cs="Times New Roman"/>
          <w:sz w:val="24"/>
          <w:szCs w:val="24"/>
        </w:rPr>
      </w:pPr>
      <w:r w:rsidRPr="007244D5">
        <w:rPr>
          <w:rFonts w:eastAsia="Calibri" w:cs="Times New Roman"/>
          <w:sz w:val="24"/>
          <w:szCs w:val="24"/>
        </w:rPr>
        <w:t>…</w:t>
      </w:r>
    </w:p>
    <w:p w14:paraId="00F6F86B" w14:textId="2E979671" w:rsidR="006108C2" w:rsidRPr="007244D5" w:rsidRDefault="006108C2" w:rsidP="009E2B52"/>
    <w:tbl>
      <w:tblPr>
        <w:tblW w:w="8930" w:type="dxa"/>
        <w:tblInd w:w="299" w:type="dxa"/>
        <w:tblCellMar>
          <w:top w:w="15" w:type="dxa"/>
          <w:left w:w="15" w:type="dxa"/>
          <w:bottom w:w="15" w:type="dxa"/>
          <w:right w:w="15" w:type="dxa"/>
        </w:tblCellMar>
        <w:tblLook w:val="0400" w:firstRow="0" w:lastRow="0" w:firstColumn="0" w:lastColumn="0" w:noHBand="0" w:noVBand="1"/>
      </w:tblPr>
      <w:tblGrid>
        <w:gridCol w:w="1676"/>
        <w:gridCol w:w="3627"/>
        <w:gridCol w:w="58"/>
        <w:gridCol w:w="3266"/>
        <w:gridCol w:w="141"/>
        <w:gridCol w:w="162"/>
      </w:tblGrid>
      <w:tr w:rsidR="009E2B52" w:rsidRPr="007244D5" w14:paraId="3E2B6F66" w14:textId="77777777" w:rsidTr="009E2B52">
        <w:tc>
          <w:tcPr>
            <w:tcW w:w="8627" w:type="dxa"/>
            <w:gridSpan w:val="4"/>
            <w:tcBorders>
              <w:top w:val="single" w:sz="4" w:space="0" w:color="auto"/>
              <w:left w:val="single" w:sz="4" w:space="0" w:color="auto"/>
              <w:bottom w:val="single" w:sz="4" w:space="0" w:color="auto"/>
            </w:tcBorders>
          </w:tcPr>
          <w:p w14:paraId="56F10D17" w14:textId="77777777" w:rsidR="009E2B52" w:rsidRPr="00FD4402" w:rsidRDefault="009E2B52" w:rsidP="00FD4402">
            <w:pPr>
              <w:pStyle w:val="Heading1"/>
              <w:rPr>
                <w:rFonts w:cs="Times New Roman"/>
                <w:iCs/>
                <w:sz w:val="24"/>
                <w:szCs w:val="24"/>
              </w:rPr>
            </w:pPr>
            <w:r w:rsidRPr="007244D5">
              <w:rPr>
                <w:rFonts w:ascii="Times New Roman" w:hAnsi="Times New Roman" w:cs="Times New Roman"/>
                <w:bCs w:val="0"/>
                <w:iCs/>
                <w:sz w:val="24"/>
                <w:szCs w:val="24"/>
              </w:rPr>
              <w:t xml:space="preserve">11. Sammenfattende </w:t>
            </w:r>
            <w:commentRangeStart w:id="647"/>
            <w:r w:rsidRPr="007244D5">
              <w:rPr>
                <w:rFonts w:ascii="Times New Roman" w:hAnsi="Times New Roman" w:cs="Times New Roman"/>
                <w:bCs w:val="0"/>
                <w:iCs/>
                <w:sz w:val="24"/>
                <w:szCs w:val="24"/>
              </w:rPr>
              <w:t>skema</w:t>
            </w:r>
            <w:commentRangeEnd w:id="647"/>
            <w:r w:rsidRPr="007244D5">
              <w:rPr>
                <w:rStyle w:val="CommentReference"/>
                <w:rFonts w:ascii="Times New Roman" w:eastAsiaTheme="minorHAnsi" w:hAnsi="Times New Roman" w:cs="Times New Roman"/>
                <w:b w:val="0"/>
                <w:bCs w:val="0"/>
                <w:sz w:val="24"/>
                <w:szCs w:val="24"/>
              </w:rPr>
              <w:commentReference w:id="647"/>
            </w:r>
          </w:p>
        </w:tc>
        <w:tc>
          <w:tcPr>
            <w:tcW w:w="141" w:type="dxa"/>
            <w:tcBorders>
              <w:top w:val="single" w:sz="4" w:space="0" w:color="auto"/>
              <w:left w:val="nil"/>
              <w:bottom w:val="single" w:sz="4" w:space="0" w:color="auto"/>
            </w:tcBorders>
          </w:tcPr>
          <w:p w14:paraId="46E6259E" w14:textId="77777777" w:rsidR="009E2B52" w:rsidRPr="00FD4402" w:rsidRDefault="009E2B52" w:rsidP="00FD4402">
            <w:pPr>
              <w:pStyle w:val="Heading1"/>
              <w:rPr>
                <w:rFonts w:cs="Times New Roman"/>
                <w:iCs/>
                <w:sz w:val="24"/>
                <w:szCs w:val="24"/>
              </w:rPr>
            </w:pPr>
          </w:p>
        </w:tc>
        <w:tc>
          <w:tcPr>
            <w:tcW w:w="162" w:type="dxa"/>
            <w:tcBorders>
              <w:top w:val="single" w:sz="4" w:space="0" w:color="auto"/>
              <w:left w:val="nil"/>
              <w:bottom w:val="single" w:sz="4" w:space="0" w:color="auto"/>
              <w:right w:val="single" w:sz="4" w:space="0" w:color="auto"/>
            </w:tcBorders>
          </w:tcPr>
          <w:p w14:paraId="2499DFCD" w14:textId="2CC61A27" w:rsidR="009E2B52" w:rsidRPr="00FD4402" w:rsidRDefault="009E2B52" w:rsidP="00FD4402">
            <w:pPr>
              <w:pStyle w:val="Heading1"/>
              <w:rPr>
                <w:rFonts w:cs="Times New Roman"/>
                <w:iCs/>
                <w:sz w:val="24"/>
                <w:szCs w:val="24"/>
              </w:rPr>
            </w:pPr>
          </w:p>
        </w:tc>
      </w:tr>
      <w:tr w:rsidR="006108C2" w:rsidRPr="007244D5" w14:paraId="419892DA" w14:textId="77777777" w:rsidTr="009E2B52">
        <w:tc>
          <w:tcPr>
            <w:tcW w:w="1676" w:type="dxa"/>
            <w:tcBorders>
              <w:top w:val="single" w:sz="4" w:space="0" w:color="auto"/>
              <w:left w:val="single" w:sz="8" w:space="0" w:color="000000"/>
              <w:bottom w:val="single" w:sz="8" w:space="0" w:color="000000"/>
              <w:right w:val="single" w:sz="8" w:space="0" w:color="000000"/>
            </w:tcBorders>
            <w:hideMark/>
          </w:tcPr>
          <w:p w14:paraId="1DA4DF37" w14:textId="77777777" w:rsidR="006108C2" w:rsidRPr="007244D5" w:rsidRDefault="006108C2" w:rsidP="00DF743A">
            <w:pPr>
              <w:spacing w:after="240"/>
              <w:ind w:firstLine="238"/>
              <w:contextualSpacing/>
              <w:jc w:val="left"/>
              <w:rPr>
                <w:rFonts w:eastAsia="Times New Roman"/>
                <w:color w:val="000000"/>
                <w:sz w:val="24"/>
                <w:szCs w:val="24"/>
                <w:lang w:eastAsia="da-DK"/>
              </w:rPr>
            </w:pPr>
            <w:r w:rsidRPr="007244D5">
              <w:rPr>
                <w:rFonts w:eastAsia="Times New Roman"/>
                <w:color w:val="000000"/>
                <w:sz w:val="24"/>
                <w:szCs w:val="24"/>
                <w:lang w:eastAsia="da-DK"/>
              </w:rPr>
              <w:t> </w:t>
            </w:r>
          </w:p>
        </w:tc>
        <w:tc>
          <w:tcPr>
            <w:tcW w:w="3685" w:type="dxa"/>
            <w:gridSpan w:val="2"/>
            <w:tcBorders>
              <w:top w:val="single" w:sz="4" w:space="0" w:color="auto"/>
              <w:left w:val="single" w:sz="8" w:space="0" w:color="000000"/>
              <w:bottom w:val="single" w:sz="8" w:space="0" w:color="000000"/>
              <w:right w:val="single" w:sz="8" w:space="0" w:color="000000"/>
            </w:tcBorders>
            <w:hideMark/>
          </w:tcPr>
          <w:p w14:paraId="5913F940" w14:textId="77777777" w:rsidR="006108C2" w:rsidRPr="007244D5" w:rsidRDefault="006108C2" w:rsidP="00DF743A">
            <w:pPr>
              <w:spacing w:after="240"/>
              <w:ind w:firstLine="238"/>
              <w:contextualSpacing/>
              <w:jc w:val="center"/>
              <w:rPr>
                <w:rFonts w:eastAsia="Times New Roman"/>
                <w:color w:val="000000"/>
                <w:sz w:val="24"/>
                <w:szCs w:val="24"/>
                <w:lang w:eastAsia="da-DK"/>
              </w:rPr>
            </w:pPr>
            <w:commentRangeStart w:id="648"/>
            <w:r w:rsidRPr="007244D5">
              <w:rPr>
                <w:rFonts w:eastAsia="Times New Roman"/>
                <w:color w:val="000000"/>
                <w:sz w:val="24"/>
                <w:szCs w:val="24"/>
                <w:lang w:eastAsia="da-DK"/>
              </w:rPr>
              <w:t>Positive konsekvenser/mindreudgifter (hvis ja, angiv omfang/hvis nej, anfør »Ingen«)</w:t>
            </w:r>
          </w:p>
        </w:tc>
        <w:tc>
          <w:tcPr>
            <w:tcW w:w="3569" w:type="dxa"/>
            <w:gridSpan w:val="3"/>
            <w:tcBorders>
              <w:top w:val="single" w:sz="4" w:space="0" w:color="auto"/>
              <w:left w:val="single" w:sz="8" w:space="0" w:color="000000"/>
              <w:bottom w:val="single" w:sz="8" w:space="0" w:color="000000"/>
              <w:right w:val="single" w:sz="8" w:space="0" w:color="000000"/>
            </w:tcBorders>
            <w:hideMark/>
          </w:tcPr>
          <w:p w14:paraId="6E4E0166" w14:textId="77777777" w:rsidR="006108C2" w:rsidRPr="007244D5" w:rsidRDefault="006108C2" w:rsidP="00DF743A">
            <w:pPr>
              <w:spacing w:after="240"/>
              <w:ind w:firstLine="238"/>
              <w:contextualSpacing/>
              <w:jc w:val="center"/>
              <w:rPr>
                <w:rFonts w:ascii="Tahoma" w:eastAsia="Times New Roman" w:hAnsi="Tahoma" w:cs="Tahoma"/>
                <w:color w:val="000000"/>
                <w:sz w:val="24"/>
                <w:szCs w:val="24"/>
                <w:lang w:eastAsia="da-DK"/>
              </w:rPr>
            </w:pPr>
            <w:r w:rsidRPr="007244D5">
              <w:rPr>
                <w:rFonts w:eastAsia="Times New Roman" w:cs="Times New Roman"/>
                <w:color w:val="000000"/>
                <w:sz w:val="24"/>
                <w:szCs w:val="24"/>
                <w:lang w:eastAsia="da-DK"/>
              </w:rPr>
              <w:t>Negative konsekvenser/merudgifter (hvis ja, angiv omfang/hvis nej, anfør »Ingen«)</w:t>
            </w:r>
            <w:commentRangeEnd w:id="648"/>
            <w:r w:rsidRPr="007244D5">
              <w:rPr>
                <w:rStyle w:val="CommentReference"/>
                <w:sz w:val="24"/>
                <w:szCs w:val="24"/>
              </w:rPr>
              <w:commentReference w:id="648"/>
            </w:r>
          </w:p>
        </w:tc>
      </w:tr>
      <w:tr w:rsidR="006108C2" w:rsidRPr="007244D5" w14:paraId="7D5EB402" w14:textId="77777777" w:rsidTr="009E2B52">
        <w:tc>
          <w:tcPr>
            <w:tcW w:w="1676" w:type="dxa"/>
            <w:tcBorders>
              <w:top w:val="single" w:sz="8" w:space="0" w:color="000000"/>
              <w:left w:val="single" w:sz="8" w:space="0" w:color="000000"/>
              <w:bottom w:val="single" w:sz="8" w:space="0" w:color="000000"/>
              <w:right w:val="single" w:sz="8" w:space="0" w:color="000000"/>
            </w:tcBorders>
            <w:hideMark/>
          </w:tcPr>
          <w:p w14:paraId="15468526" w14:textId="77777777" w:rsidR="006108C2" w:rsidRPr="007244D5" w:rsidRDefault="006108C2" w:rsidP="00DF743A">
            <w:pPr>
              <w:spacing w:after="240"/>
              <w:contextualSpacing/>
              <w:rPr>
                <w:rFonts w:eastAsia="Times New Roman"/>
                <w:color w:val="000000"/>
                <w:sz w:val="24"/>
                <w:szCs w:val="24"/>
                <w:lang w:eastAsia="da-DK"/>
              </w:rPr>
            </w:pPr>
            <w:r w:rsidRPr="007244D5">
              <w:rPr>
                <w:rFonts w:eastAsia="Times New Roman"/>
                <w:color w:val="000000"/>
                <w:sz w:val="24"/>
                <w:szCs w:val="24"/>
                <w:lang w:eastAsia="da-DK"/>
              </w:rPr>
              <w:t>Økonomiske konsekvenser for stat, kommuner og regioner</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4D6EAF03" w14:textId="77777777" w:rsidR="006108C2" w:rsidRPr="007244D5" w:rsidRDefault="006108C2" w:rsidP="00DF743A">
            <w:pPr>
              <w:spacing w:after="240"/>
              <w:ind w:firstLine="238"/>
              <w:contextualSpacing/>
              <w:jc w:val="left"/>
              <w:rPr>
                <w:rFonts w:eastAsia="Times New Roman"/>
                <w:color w:val="000000"/>
                <w:sz w:val="24"/>
                <w:szCs w:val="24"/>
                <w:lang w:eastAsia="da-DK"/>
              </w:rPr>
            </w:pPr>
          </w:p>
        </w:tc>
        <w:tc>
          <w:tcPr>
            <w:tcW w:w="3569" w:type="dxa"/>
            <w:gridSpan w:val="3"/>
            <w:tcBorders>
              <w:top w:val="single" w:sz="8" w:space="0" w:color="000000"/>
              <w:left w:val="single" w:sz="8" w:space="0" w:color="000000"/>
              <w:bottom w:val="single" w:sz="8" w:space="0" w:color="000000"/>
              <w:right w:val="single" w:sz="8" w:space="0" w:color="000000"/>
            </w:tcBorders>
            <w:hideMark/>
          </w:tcPr>
          <w:p w14:paraId="2A3CE660" w14:textId="77777777" w:rsidR="006108C2" w:rsidRPr="007244D5" w:rsidRDefault="006108C2" w:rsidP="00DF743A">
            <w:pPr>
              <w:spacing w:after="240"/>
              <w:ind w:firstLine="238"/>
              <w:contextualSpacing/>
              <w:jc w:val="left"/>
              <w:rPr>
                <w:rFonts w:eastAsia="Times New Roman"/>
                <w:color w:val="000000"/>
                <w:sz w:val="24"/>
                <w:szCs w:val="24"/>
                <w:lang w:eastAsia="da-DK"/>
              </w:rPr>
            </w:pPr>
          </w:p>
        </w:tc>
      </w:tr>
      <w:tr w:rsidR="006108C2" w:rsidRPr="007244D5" w14:paraId="0E8EF030" w14:textId="77777777" w:rsidTr="009E2B52">
        <w:tc>
          <w:tcPr>
            <w:tcW w:w="1676" w:type="dxa"/>
            <w:tcBorders>
              <w:top w:val="single" w:sz="8" w:space="0" w:color="000000"/>
              <w:left w:val="single" w:sz="8" w:space="0" w:color="000000"/>
              <w:bottom w:val="single" w:sz="8" w:space="0" w:color="000000"/>
              <w:right w:val="single" w:sz="8" w:space="0" w:color="000000"/>
            </w:tcBorders>
            <w:hideMark/>
          </w:tcPr>
          <w:p w14:paraId="352CA757" w14:textId="77777777" w:rsidR="006108C2" w:rsidRPr="007244D5" w:rsidRDefault="006108C2" w:rsidP="00DF743A">
            <w:pPr>
              <w:spacing w:after="240"/>
              <w:contextualSpacing/>
              <w:jc w:val="left"/>
              <w:rPr>
                <w:rFonts w:eastAsia="Times New Roman"/>
                <w:color w:val="000000"/>
                <w:sz w:val="24"/>
                <w:szCs w:val="24"/>
                <w:lang w:eastAsia="da-DK"/>
              </w:rPr>
            </w:pPr>
            <w:r w:rsidRPr="007244D5">
              <w:rPr>
                <w:rFonts w:eastAsia="Times New Roman"/>
                <w:color w:val="000000"/>
                <w:sz w:val="24"/>
                <w:szCs w:val="24"/>
                <w:lang w:eastAsia="da-DK"/>
              </w:rPr>
              <w:lastRenderedPageBreak/>
              <w:t>Implementeringskonsekvenser for stat, kommuner og regioner</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0D1C7CC4" w14:textId="77777777" w:rsidR="006108C2" w:rsidRPr="007244D5" w:rsidRDefault="006108C2" w:rsidP="00DF743A">
            <w:pPr>
              <w:spacing w:after="240"/>
              <w:ind w:firstLine="238"/>
              <w:contextualSpacing/>
              <w:jc w:val="left"/>
              <w:rPr>
                <w:rFonts w:eastAsia="Times New Roman"/>
                <w:color w:val="000000"/>
                <w:sz w:val="24"/>
                <w:szCs w:val="24"/>
                <w:lang w:eastAsia="da-DK"/>
              </w:rPr>
            </w:pPr>
          </w:p>
        </w:tc>
        <w:tc>
          <w:tcPr>
            <w:tcW w:w="3569" w:type="dxa"/>
            <w:gridSpan w:val="3"/>
            <w:tcBorders>
              <w:top w:val="single" w:sz="8" w:space="0" w:color="000000"/>
              <w:left w:val="single" w:sz="8" w:space="0" w:color="000000"/>
              <w:bottom w:val="single" w:sz="8" w:space="0" w:color="000000"/>
              <w:right w:val="single" w:sz="8" w:space="0" w:color="000000"/>
            </w:tcBorders>
            <w:hideMark/>
          </w:tcPr>
          <w:p w14:paraId="18EB1B9C" w14:textId="77777777" w:rsidR="006108C2" w:rsidRPr="007244D5" w:rsidRDefault="006108C2" w:rsidP="00DF743A">
            <w:pPr>
              <w:spacing w:after="240"/>
              <w:ind w:firstLine="238"/>
              <w:contextualSpacing/>
              <w:jc w:val="left"/>
              <w:rPr>
                <w:rFonts w:eastAsia="Times New Roman"/>
                <w:color w:val="000000"/>
                <w:sz w:val="24"/>
                <w:szCs w:val="24"/>
                <w:lang w:eastAsia="da-DK"/>
              </w:rPr>
            </w:pPr>
          </w:p>
        </w:tc>
      </w:tr>
      <w:tr w:rsidR="006108C2" w:rsidRPr="007244D5" w14:paraId="09726D14" w14:textId="77777777" w:rsidTr="009E2B52">
        <w:tc>
          <w:tcPr>
            <w:tcW w:w="1676" w:type="dxa"/>
            <w:tcBorders>
              <w:top w:val="single" w:sz="8" w:space="0" w:color="000000"/>
              <w:left w:val="single" w:sz="8" w:space="0" w:color="000000"/>
              <w:bottom w:val="single" w:sz="8" w:space="0" w:color="000000"/>
              <w:right w:val="single" w:sz="8" w:space="0" w:color="000000"/>
            </w:tcBorders>
            <w:hideMark/>
          </w:tcPr>
          <w:p w14:paraId="1CA123FA" w14:textId="77777777" w:rsidR="006108C2" w:rsidRPr="007244D5" w:rsidRDefault="006108C2" w:rsidP="00DF743A">
            <w:pPr>
              <w:spacing w:after="240"/>
              <w:contextualSpacing/>
              <w:jc w:val="left"/>
              <w:rPr>
                <w:rFonts w:eastAsia="Times New Roman"/>
                <w:color w:val="000000"/>
                <w:sz w:val="24"/>
                <w:szCs w:val="24"/>
                <w:lang w:eastAsia="da-DK"/>
              </w:rPr>
            </w:pPr>
            <w:r w:rsidRPr="007244D5">
              <w:rPr>
                <w:rFonts w:eastAsia="Times New Roman"/>
                <w:color w:val="000000"/>
                <w:sz w:val="24"/>
                <w:szCs w:val="24"/>
                <w:lang w:eastAsia="da-DK"/>
              </w:rPr>
              <w:t>Økonomiske konsekvenser for erhvervslivet m.v.</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6CEDECAF" w14:textId="77777777" w:rsidR="006108C2" w:rsidRPr="007244D5" w:rsidRDefault="006108C2" w:rsidP="00DF743A">
            <w:pPr>
              <w:spacing w:after="240"/>
              <w:ind w:firstLine="238"/>
              <w:contextualSpacing/>
              <w:jc w:val="left"/>
              <w:rPr>
                <w:rFonts w:eastAsia="Times New Roman"/>
                <w:color w:val="000000"/>
                <w:sz w:val="24"/>
                <w:szCs w:val="24"/>
                <w:lang w:eastAsia="da-DK"/>
              </w:rPr>
            </w:pPr>
          </w:p>
        </w:tc>
        <w:tc>
          <w:tcPr>
            <w:tcW w:w="3569" w:type="dxa"/>
            <w:gridSpan w:val="3"/>
            <w:tcBorders>
              <w:top w:val="single" w:sz="8" w:space="0" w:color="000000"/>
              <w:left w:val="single" w:sz="8" w:space="0" w:color="000000"/>
              <w:bottom w:val="single" w:sz="8" w:space="0" w:color="000000"/>
              <w:right w:val="single" w:sz="8" w:space="0" w:color="000000"/>
            </w:tcBorders>
            <w:hideMark/>
          </w:tcPr>
          <w:p w14:paraId="7E9DDE9F" w14:textId="77777777" w:rsidR="006108C2" w:rsidRPr="007244D5" w:rsidRDefault="006108C2" w:rsidP="00DF743A">
            <w:pPr>
              <w:spacing w:after="240"/>
              <w:ind w:firstLine="238"/>
              <w:contextualSpacing/>
              <w:jc w:val="left"/>
              <w:rPr>
                <w:rFonts w:eastAsia="Times New Roman"/>
                <w:color w:val="000000"/>
                <w:sz w:val="24"/>
                <w:szCs w:val="24"/>
                <w:lang w:eastAsia="da-DK"/>
              </w:rPr>
            </w:pPr>
          </w:p>
        </w:tc>
      </w:tr>
      <w:tr w:rsidR="006108C2" w:rsidRPr="007244D5" w14:paraId="5777DF29" w14:textId="77777777" w:rsidTr="009E2B52">
        <w:tc>
          <w:tcPr>
            <w:tcW w:w="1676" w:type="dxa"/>
            <w:tcBorders>
              <w:top w:val="single" w:sz="8" w:space="0" w:color="000000"/>
              <w:left w:val="single" w:sz="8" w:space="0" w:color="000000"/>
              <w:bottom w:val="single" w:sz="8" w:space="0" w:color="000000"/>
              <w:right w:val="single" w:sz="8" w:space="0" w:color="000000"/>
            </w:tcBorders>
            <w:hideMark/>
          </w:tcPr>
          <w:p w14:paraId="05CF60BA" w14:textId="77777777" w:rsidR="006108C2" w:rsidRPr="007244D5" w:rsidRDefault="006108C2" w:rsidP="00DF743A">
            <w:pPr>
              <w:spacing w:after="240"/>
              <w:contextualSpacing/>
              <w:jc w:val="left"/>
              <w:rPr>
                <w:rFonts w:eastAsia="Times New Roman"/>
                <w:color w:val="000000"/>
                <w:sz w:val="24"/>
                <w:szCs w:val="24"/>
                <w:lang w:eastAsia="da-DK"/>
              </w:rPr>
            </w:pPr>
            <w:r w:rsidRPr="007244D5">
              <w:rPr>
                <w:rFonts w:eastAsia="Times New Roman"/>
                <w:color w:val="000000"/>
                <w:sz w:val="24"/>
                <w:szCs w:val="24"/>
                <w:lang w:eastAsia="da-DK"/>
              </w:rPr>
              <w:t>Administrative konsekvenser for erhvervslivet m.v.</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7FBE657B" w14:textId="77777777" w:rsidR="006108C2" w:rsidRPr="007244D5" w:rsidRDefault="006108C2" w:rsidP="00DF743A">
            <w:pPr>
              <w:spacing w:after="240"/>
              <w:ind w:firstLine="238"/>
              <w:contextualSpacing/>
              <w:jc w:val="left"/>
              <w:rPr>
                <w:rFonts w:eastAsia="Times New Roman"/>
                <w:color w:val="000000"/>
                <w:sz w:val="24"/>
                <w:szCs w:val="24"/>
                <w:lang w:eastAsia="da-DK"/>
              </w:rPr>
            </w:pPr>
          </w:p>
        </w:tc>
        <w:tc>
          <w:tcPr>
            <w:tcW w:w="3569" w:type="dxa"/>
            <w:gridSpan w:val="3"/>
            <w:tcBorders>
              <w:top w:val="single" w:sz="8" w:space="0" w:color="000000"/>
              <w:left w:val="single" w:sz="8" w:space="0" w:color="000000"/>
              <w:bottom w:val="single" w:sz="8" w:space="0" w:color="000000"/>
              <w:right w:val="single" w:sz="8" w:space="0" w:color="000000"/>
            </w:tcBorders>
            <w:hideMark/>
          </w:tcPr>
          <w:p w14:paraId="46481C70" w14:textId="77777777" w:rsidR="006108C2" w:rsidRPr="007244D5" w:rsidRDefault="006108C2" w:rsidP="00DF743A">
            <w:pPr>
              <w:spacing w:after="240"/>
              <w:ind w:firstLine="238"/>
              <w:contextualSpacing/>
              <w:jc w:val="left"/>
              <w:rPr>
                <w:rFonts w:eastAsia="Times New Roman"/>
                <w:color w:val="000000"/>
                <w:sz w:val="24"/>
                <w:szCs w:val="24"/>
                <w:lang w:eastAsia="da-DK"/>
              </w:rPr>
            </w:pPr>
          </w:p>
        </w:tc>
      </w:tr>
      <w:tr w:rsidR="006108C2" w:rsidRPr="007244D5" w14:paraId="3916FFD5" w14:textId="77777777" w:rsidTr="009E2B52">
        <w:tc>
          <w:tcPr>
            <w:tcW w:w="1676" w:type="dxa"/>
            <w:tcBorders>
              <w:top w:val="single" w:sz="8" w:space="0" w:color="000000"/>
              <w:left w:val="single" w:sz="8" w:space="0" w:color="000000"/>
              <w:bottom w:val="single" w:sz="8" w:space="0" w:color="000000"/>
              <w:right w:val="single" w:sz="8" w:space="0" w:color="000000"/>
            </w:tcBorders>
            <w:hideMark/>
          </w:tcPr>
          <w:p w14:paraId="2CB90602" w14:textId="77777777" w:rsidR="006108C2" w:rsidRPr="007244D5" w:rsidRDefault="006108C2" w:rsidP="00DF743A">
            <w:pPr>
              <w:spacing w:after="240"/>
              <w:contextualSpacing/>
              <w:jc w:val="left"/>
              <w:rPr>
                <w:rFonts w:eastAsia="Times New Roman"/>
                <w:color w:val="000000"/>
                <w:sz w:val="24"/>
                <w:szCs w:val="24"/>
                <w:lang w:eastAsia="da-DK"/>
              </w:rPr>
            </w:pPr>
            <w:r w:rsidRPr="007244D5">
              <w:rPr>
                <w:rFonts w:eastAsia="Times New Roman"/>
                <w:color w:val="000000"/>
                <w:sz w:val="24"/>
                <w:szCs w:val="24"/>
                <w:lang w:eastAsia="da-DK"/>
              </w:rPr>
              <w:t>Administrative konsekvenser for borgerne</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51283399" w14:textId="77777777" w:rsidR="006108C2" w:rsidRPr="007244D5" w:rsidRDefault="006108C2" w:rsidP="00DF743A">
            <w:pPr>
              <w:spacing w:after="240"/>
              <w:ind w:firstLine="238"/>
              <w:contextualSpacing/>
              <w:jc w:val="left"/>
              <w:rPr>
                <w:rFonts w:eastAsia="Times New Roman"/>
                <w:color w:val="000000"/>
                <w:sz w:val="24"/>
                <w:szCs w:val="24"/>
                <w:lang w:eastAsia="da-DK"/>
              </w:rPr>
            </w:pPr>
          </w:p>
        </w:tc>
        <w:tc>
          <w:tcPr>
            <w:tcW w:w="3569" w:type="dxa"/>
            <w:gridSpan w:val="3"/>
            <w:tcBorders>
              <w:top w:val="single" w:sz="8" w:space="0" w:color="000000"/>
              <w:left w:val="single" w:sz="8" w:space="0" w:color="000000"/>
              <w:bottom w:val="single" w:sz="8" w:space="0" w:color="000000"/>
              <w:right w:val="single" w:sz="8" w:space="0" w:color="000000"/>
            </w:tcBorders>
            <w:hideMark/>
          </w:tcPr>
          <w:p w14:paraId="0E504941" w14:textId="77777777" w:rsidR="006108C2" w:rsidRPr="007244D5" w:rsidRDefault="006108C2" w:rsidP="00DF743A">
            <w:pPr>
              <w:spacing w:after="240"/>
              <w:ind w:firstLine="238"/>
              <w:contextualSpacing/>
              <w:jc w:val="left"/>
              <w:rPr>
                <w:rFonts w:eastAsia="Times New Roman"/>
                <w:color w:val="000000"/>
                <w:sz w:val="24"/>
                <w:szCs w:val="24"/>
                <w:lang w:eastAsia="da-DK"/>
              </w:rPr>
            </w:pPr>
          </w:p>
        </w:tc>
      </w:tr>
      <w:tr w:rsidR="006108C2" w:rsidRPr="007244D5" w14:paraId="4D23D672" w14:textId="77777777" w:rsidTr="009E2B52">
        <w:tc>
          <w:tcPr>
            <w:tcW w:w="1676" w:type="dxa"/>
            <w:tcBorders>
              <w:top w:val="single" w:sz="8" w:space="0" w:color="000000"/>
              <w:left w:val="single" w:sz="8" w:space="0" w:color="000000"/>
              <w:bottom w:val="single" w:sz="8" w:space="0" w:color="000000"/>
              <w:right w:val="single" w:sz="8" w:space="0" w:color="000000"/>
            </w:tcBorders>
          </w:tcPr>
          <w:p w14:paraId="42615137" w14:textId="77777777" w:rsidR="006108C2" w:rsidRPr="007244D5" w:rsidRDefault="006108C2" w:rsidP="00DF743A">
            <w:pPr>
              <w:spacing w:after="240"/>
              <w:contextualSpacing/>
              <w:jc w:val="left"/>
              <w:rPr>
                <w:rFonts w:eastAsia="Times New Roman"/>
                <w:color w:val="000000"/>
                <w:sz w:val="24"/>
                <w:szCs w:val="24"/>
                <w:lang w:eastAsia="da-DK"/>
              </w:rPr>
            </w:pPr>
            <w:r w:rsidRPr="007244D5">
              <w:rPr>
                <w:rFonts w:eastAsia="Times New Roman"/>
                <w:color w:val="000000"/>
                <w:sz w:val="24"/>
                <w:szCs w:val="24"/>
                <w:lang w:eastAsia="da-DK"/>
              </w:rPr>
              <w:t>Klimamæssige konsekvenser</w:t>
            </w:r>
          </w:p>
        </w:tc>
        <w:tc>
          <w:tcPr>
            <w:tcW w:w="3685" w:type="dxa"/>
            <w:gridSpan w:val="2"/>
            <w:tcBorders>
              <w:top w:val="single" w:sz="8" w:space="0" w:color="000000"/>
              <w:left w:val="single" w:sz="8" w:space="0" w:color="000000"/>
              <w:bottom w:val="single" w:sz="8" w:space="0" w:color="000000"/>
              <w:right w:val="single" w:sz="8" w:space="0" w:color="000000"/>
            </w:tcBorders>
          </w:tcPr>
          <w:p w14:paraId="2A7585B8" w14:textId="77777777" w:rsidR="006108C2" w:rsidRPr="007244D5" w:rsidRDefault="006108C2" w:rsidP="00DF743A">
            <w:pPr>
              <w:spacing w:after="240"/>
              <w:ind w:firstLine="238"/>
              <w:contextualSpacing/>
              <w:jc w:val="left"/>
              <w:rPr>
                <w:rFonts w:eastAsia="Times New Roman"/>
                <w:color w:val="000000"/>
                <w:sz w:val="24"/>
                <w:szCs w:val="24"/>
                <w:lang w:eastAsia="da-DK"/>
              </w:rPr>
            </w:pPr>
          </w:p>
        </w:tc>
        <w:tc>
          <w:tcPr>
            <w:tcW w:w="3569" w:type="dxa"/>
            <w:gridSpan w:val="3"/>
            <w:tcBorders>
              <w:top w:val="single" w:sz="8" w:space="0" w:color="000000"/>
              <w:left w:val="single" w:sz="8" w:space="0" w:color="000000"/>
              <w:bottom w:val="single" w:sz="8" w:space="0" w:color="000000"/>
              <w:right w:val="single" w:sz="8" w:space="0" w:color="000000"/>
            </w:tcBorders>
          </w:tcPr>
          <w:p w14:paraId="7997BC68" w14:textId="77777777" w:rsidR="006108C2" w:rsidRPr="007244D5" w:rsidRDefault="006108C2" w:rsidP="00DF743A">
            <w:pPr>
              <w:spacing w:after="240"/>
              <w:ind w:firstLine="238"/>
              <w:contextualSpacing/>
              <w:jc w:val="left"/>
              <w:rPr>
                <w:rFonts w:eastAsia="Times New Roman"/>
                <w:color w:val="000000"/>
                <w:sz w:val="24"/>
                <w:szCs w:val="24"/>
                <w:lang w:eastAsia="da-DK"/>
              </w:rPr>
            </w:pPr>
          </w:p>
        </w:tc>
      </w:tr>
      <w:tr w:rsidR="006108C2" w:rsidRPr="007244D5" w14:paraId="6E96F2CF" w14:textId="77777777" w:rsidTr="009E2B52">
        <w:tc>
          <w:tcPr>
            <w:tcW w:w="1676" w:type="dxa"/>
            <w:tcBorders>
              <w:top w:val="single" w:sz="8" w:space="0" w:color="000000"/>
              <w:left w:val="single" w:sz="8" w:space="0" w:color="000000"/>
              <w:bottom w:val="single" w:sz="18" w:space="0" w:color="auto"/>
              <w:right w:val="single" w:sz="8" w:space="0" w:color="000000"/>
            </w:tcBorders>
            <w:hideMark/>
          </w:tcPr>
          <w:p w14:paraId="72E6A635" w14:textId="77777777" w:rsidR="006108C2" w:rsidRPr="007244D5" w:rsidRDefault="006108C2" w:rsidP="00DF743A">
            <w:pPr>
              <w:spacing w:after="240"/>
              <w:contextualSpacing/>
              <w:jc w:val="left"/>
              <w:rPr>
                <w:rFonts w:eastAsia="Times New Roman"/>
                <w:color w:val="000000"/>
                <w:sz w:val="24"/>
                <w:szCs w:val="24"/>
                <w:lang w:eastAsia="da-DK"/>
              </w:rPr>
            </w:pPr>
            <w:r w:rsidRPr="007244D5">
              <w:rPr>
                <w:rFonts w:eastAsia="Times New Roman"/>
                <w:color w:val="000000"/>
                <w:sz w:val="24"/>
                <w:szCs w:val="24"/>
                <w:lang w:eastAsia="da-DK"/>
              </w:rPr>
              <w:t>Miljø- og naturmæssige konsekvenser</w:t>
            </w:r>
          </w:p>
        </w:tc>
        <w:tc>
          <w:tcPr>
            <w:tcW w:w="3685" w:type="dxa"/>
            <w:gridSpan w:val="2"/>
            <w:tcBorders>
              <w:top w:val="single" w:sz="8" w:space="0" w:color="000000"/>
              <w:left w:val="single" w:sz="8" w:space="0" w:color="000000"/>
              <w:bottom w:val="single" w:sz="18" w:space="0" w:color="auto"/>
              <w:right w:val="single" w:sz="8" w:space="0" w:color="000000"/>
            </w:tcBorders>
            <w:hideMark/>
          </w:tcPr>
          <w:p w14:paraId="15833472" w14:textId="67600AA0" w:rsidR="006108C2" w:rsidRPr="007244D5" w:rsidRDefault="006108C2" w:rsidP="00DF743A">
            <w:pPr>
              <w:spacing w:after="240"/>
              <w:ind w:firstLine="238"/>
              <w:contextualSpacing/>
              <w:jc w:val="left"/>
              <w:rPr>
                <w:rFonts w:eastAsia="Times New Roman"/>
                <w:color w:val="000000"/>
                <w:sz w:val="24"/>
                <w:szCs w:val="24"/>
                <w:lang w:eastAsia="da-DK"/>
              </w:rPr>
            </w:pPr>
          </w:p>
        </w:tc>
        <w:tc>
          <w:tcPr>
            <w:tcW w:w="3569" w:type="dxa"/>
            <w:gridSpan w:val="3"/>
            <w:tcBorders>
              <w:top w:val="single" w:sz="8" w:space="0" w:color="000000"/>
              <w:left w:val="single" w:sz="8" w:space="0" w:color="000000"/>
              <w:bottom w:val="single" w:sz="18" w:space="0" w:color="auto"/>
              <w:right w:val="single" w:sz="8" w:space="0" w:color="000000"/>
            </w:tcBorders>
            <w:hideMark/>
          </w:tcPr>
          <w:p w14:paraId="657FB02F" w14:textId="77777777" w:rsidR="006108C2" w:rsidRPr="007244D5" w:rsidRDefault="006108C2" w:rsidP="00DF743A">
            <w:pPr>
              <w:spacing w:after="240"/>
              <w:ind w:firstLine="238"/>
              <w:contextualSpacing/>
              <w:jc w:val="left"/>
              <w:rPr>
                <w:rFonts w:eastAsia="Times New Roman"/>
                <w:color w:val="000000"/>
                <w:sz w:val="24"/>
                <w:szCs w:val="24"/>
                <w:lang w:eastAsia="da-DK"/>
              </w:rPr>
            </w:pPr>
          </w:p>
        </w:tc>
      </w:tr>
      <w:tr w:rsidR="009E2B52" w:rsidRPr="007244D5" w14:paraId="6E4814F1" w14:textId="77777777" w:rsidTr="009E2B52">
        <w:tc>
          <w:tcPr>
            <w:tcW w:w="1676" w:type="dxa"/>
            <w:tcBorders>
              <w:top w:val="single" w:sz="18" w:space="0" w:color="auto"/>
              <w:left w:val="single" w:sz="8" w:space="0" w:color="000000"/>
              <w:bottom w:val="single" w:sz="4" w:space="0" w:color="auto"/>
              <w:right w:val="single" w:sz="8" w:space="0" w:color="000000"/>
            </w:tcBorders>
            <w:hideMark/>
          </w:tcPr>
          <w:p w14:paraId="2FEDD314" w14:textId="77777777" w:rsidR="009E2B52" w:rsidRPr="007244D5" w:rsidRDefault="009E2B52" w:rsidP="00DF743A">
            <w:pPr>
              <w:spacing w:after="240"/>
              <w:contextualSpacing/>
              <w:jc w:val="left"/>
              <w:rPr>
                <w:rFonts w:eastAsia="Times New Roman"/>
                <w:color w:val="000000"/>
                <w:sz w:val="24"/>
                <w:szCs w:val="24"/>
                <w:lang w:eastAsia="da-DK"/>
              </w:rPr>
            </w:pPr>
            <w:r w:rsidRPr="007244D5">
              <w:rPr>
                <w:rFonts w:eastAsia="Times New Roman"/>
                <w:color w:val="000000"/>
                <w:sz w:val="24"/>
                <w:szCs w:val="24"/>
                <w:lang w:eastAsia="da-DK"/>
              </w:rPr>
              <w:t>Forholdet til EU-retten</w:t>
            </w:r>
          </w:p>
        </w:tc>
        <w:tc>
          <w:tcPr>
            <w:tcW w:w="7092" w:type="dxa"/>
            <w:gridSpan w:val="4"/>
            <w:tcBorders>
              <w:top w:val="single" w:sz="18" w:space="0" w:color="auto"/>
              <w:left w:val="single" w:sz="8" w:space="0" w:color="000000"/>
              <w:bottom w:val="single" w:sz="4" w:space="0" w:color="auto"/>
            </w:tcBorders>
            <w:hideMark/>
          </w:tcPr>
          <w:p w14:paraId="595C8AF2" w14:textId="77777777" w:rsidR="009E2B52" w:rsidRPr="007244D5" w:rsidRDefault="009E2B52" w:rsidP="00DF743A">
            <w:pPr>
              <w:spacing w:after="240"/>
              <w:contextualSpacing/>
              <w:jc w:val="left"/>
              <w:rPr>
                <w:sz w:val="24"/>
                <w:szCs w:val="24"/>
              </w:rPr>
            </w:pPr>
            <w:r w:rsidRPr="007244D5">
              <w:rPr>
                <w:sz w:val="24"/>
                <w:szCs w:val="24"/>
              </w:rPr>
              <w:t>(Beskriv forholdet til EU-retten/anfør »Lovforslaget indeholder ingen EU-retlige aspekter.«)</w:t>
            </w:r>
          </w:p>
        </w:tc>
        <w:tc>
          <w:tcPr>
            <w:tcW w:w="162" w:type="dxa"/>
            <w:tcBorders>
              <w:top w:val="single" w:sz="18" w:space="0" w:color="auto"/>
              <w:left w:val="nil"/>
              <w:bottom w:val="single" w:sz="4" w:space="0" w:color="auto"/>
              <w:right w:val="single" w:sz="8" w:space="0" w:color="000000"/>
            </w:tcBorders>
          </w:tcPr>
          <w:p w14:paraId="51C7850D" w14:textId="292707A2" w:rsidR="009E2B52" w:rsidRPr="007244D5" w:rsidRDefault="009E2B52" w:rsidP="00DF743A">
            <w:pPr>
              <w:spacing w:after="240"/>
              <w:contextualSpacing/>
              <w:jc w:val="left"/>
              <w:rPr>
                <w:sz w:val="24"/>
                <w:szCs w:val="24"/>
              </w:rPr>
            </w:pPr>
          </w:p>
        </w:tc>
      </w:tr>
      <w:tr w:rsidR="007244D5" w:rsidRPr="007244D5" w14:paraId="3D912491" w14:textId="77777777" w:rsidTr="009E2B52">
        <w:tc>
          <w:tcPr>
            <w:tcW w:w="1676" w:type="dxa"/>
            <w:tcBorders>
              <w:top w:val="single" w:sz="4" w:space="0" w:color="auto"/>
              <w:left w:val="single" w:sz="8" w:space="0" w:color="000000"/>
              <w:bottom w:val="single" w:sz="8" w:space="0" w:color="000000"/>
              <w:right w:val="single" w:sz="8" w:space="0" w:color="auto"/>
            </w:tcBorders>
          </w:tcPr>
          <w:p w14:paraId="5E585DDB" w14:textId="77777777" w:rsidR="007244D5" w:rsidRPr="007244D5" w:rsidRDefault="007244D5" w:rsidP="00DF743A">
            <w:pPr>
              <w:spacing w:after="240"/>
              <w:contextualSpacing/>
              <w:jc w:val="left"/>
              <w:rPr>
                <w:rFonts w:eastAsia="Times New Roman"/>
                <w:color w:val="000000"/>
                <w:sz w:val="24"/>
                <w:szCs w:val="24"/>
                <w:lang w:eastAsia="da-DK"/>
              </w:rPr>
            </w:pPr>
            <w:r w:rsidRPr="007244D5">
              <w:rPr>
                <w:rFonts w:eastAsia="Times New Roman"/>
                <w:color w:val="000000"/>
                <w:sz w:val="24"/>
                <w:szCs w:val="24"/>
                <w:lang w:eastAsia="da-DK"/>
              </w:rPr>
              <w:t>Er i strid med de fem principper for implementering af erhvervsrettet EU-regulering (der i relevant omfang også gælder ved implementering af ikke-erhvervsrettet EU-regulering) (sæt X)</w:t>
            </w:r>
          </w:p>
        </w:tc>
        <w:tc>
          <w:tcPr>
            <w:tcW w:w="3627" w:type="dxa"/>
            <w:tcBorders>
              <w:top w:val="single" w:sz="8" w:space="0" w:color="auto"/>
              <w:left w:val="single" w:sz="8" w:space="0" w:color="auto"/>
              <w:bottom w:val="single" w:sz="8" w:space="0" w:color="auto"/>
            </w:tcBorders>
          </w:tcPr>
          <w:p w14:paraId="2795A52B" w14:textId="77777777" w:rsidR="007244D5" w:rsidRDefault="007244D5" w:rsidP="007244D5">
            <w:pPr>
              <w:spacing w:after="240"/>
              <w:ind w:firstLine="238"/>
              <w:contextualSpacing/>
              <w:jc w:val="center"/>
              <w:rPr>
                <w:sz w:val="24"/>
                <w:szCs w:val="24"/>
              </w:rPr>
            </w:pPr>
            <w:r>
              <w:rPr>
                <w:sz w:val="24"/>
                <w:szCs w:val="24"/>
              </w:rPr>
              <w:t>Ja</w:t>
            </w:r>
          </w:p>
          <w:p w14:paraId="7617091E" w14:textId="77777777" w:rsidR="007244D5" w:rsidRDefault="007244D5" w:rsidP="007244D5">
            <w:pPr>
              <w:spacing w:after="240"/>
              <w:ind w:firstLine="238"/>
              <w:contextualSpacing/>
              <w:jc w:val="center"/>
              <w:rPr>
                <w:sz w:val="24"/>
                <w:szCs w:val="24"/>
              </w:rPr>
            </w:pPr>
          </w:p>
          <w:p w14:paraId="112D8618" w14:textId="49A320E3" w:rsidR="007244D5" w:rsidRPr="007244D5" w:rsidRDefault="007244D5" w:rsidP="007244D5">
            <w:pPr>
              <w:spacing w:after="240"/>
              <w:ind w:firstLine="238"/>
              <w:contextualSpacing/>
              <w:jc w:val="center"/>
              <w:rPr>
                <w:sz w:val="24"/>
                <w:szCs w:val="24"/>
              </w:rPr>
            </w:pPr>
            <w:r>
              <w:rPr>
                <w:sz w:val="24"/>
                <w:szCs w:val="24"/>
              </w:rPr>
              <w:t>[X]</w:t>
            </w:r>
          </w:p>
        </w:tc>
        <w:tc>
          <w:tcPr>
            <w:tcW w:w="3627" w:type="dxa"/>
            <w:gridSpan w:val="4"/>
            <w:tcBorders>
              <w:top w:val="single" w:sz="8" w:space="0" w:color="auto"/>
              <w:left w:val="nil"/>
              <w:bottom w:val="single" w:sz="8" w:space="0" w:color="auto"/>
              <w:right w:val="single" w:sz="8" w:space="0" w:color="auto"/>
            </w:tcBorders>
          </w:tcPr>
          <w:p w14:paraId="2119C056" w14:textId="77777777" w:rsidR="007244D5" w:rsidRDefault="007244D5" w:rsidP="007244D5">
            <w:pPr>
              <w:tabs>
                <w:tab w:val="left" w:pos="1991"/>
                <w:tab w:val="left" w:pos="5522"/>
              </w:tabs>
              <w:spacing w:after="240"/>
              <w:contextualSpacing/>
              <w:jc w:val="center"/>
              <w:rPr>
                <w:sz w:val="24"/>
                <w:szCs w:val="24"/>
              </w:rPr>
            </w:pPr>
            <w:r>
              <w:rPr>
                <w:sz w:val="24"/>
                <w:szCs w:val="24"/>
              </w:rPr>
              <w:t>Nej</w:t>
            </w:r>
          </w:p>
          <w:p w14:paraId="02A96040" w14:textId="77777777" w:rsidR="007244D5" w:rsidRDefault="007244D5" w:rsidP="007244D5">
            <w:pPr>
              <w:tabs>
                <w:tab w:val="left" w:pos="1991"/>
                <w:tab w:val="left" w:pos="5522"/>
              </w:tabs>
              <w:spacing w:after="240"/>
              <w:contextualSpacing/>
              <w:jc w:val="center"/>
              <w:rPr>
                <w:sz w:val="24"/>
                <w:szCs w:val="24"/>
              </w:rPr>
            </w:pPr>
          </w:p>
          <w:p w14:paraId="1B1F0BDE" w14:textId="50A66EBA" w:rsidR="007244D5" w:rsidRPr="007244D5" w:rsidRDefault="007244D5" w:rsidP="007244D5">
            <w:pPr>
              <w:tabs>
                <w:tab w:val="left" w:pos="1991"/>
                <w:tab w:val="left" w:pos="5522"/>
              </w:tabs>
              <w:spacing w:after="240"/>
              <w:contextualSpacing/>
              <w:jc w:val="center"/>
              <w:rPr>
                <w:sz w:val="24"/>
                <w:szCs w:val="24"/>
              </w:rPr>
            </w:pPr>
            <w:r>
              <w:rPr>
                <w:sz w:val="24"/>
                <w:szCs w:val="24"/>
              </w:rPr>
              <w:t>[</w:t>
            </w:r>
            <w:commentRangeStart w:id="650"/>
            <w:r w:rsidRPr="007244D5">
              <w:rPr>
                <w:sz w:val="24"/>
                <w:szCs w:val="24"/>
              </w:rPr>
              <w:t>X</w:t>
            </w:r>
            <w:commentRangeEnd w:id="650"/>
            <w:r w:rsidRPr="007244D5">
              <w:rPr>
                <w:rStyle w:val="CommentReference"/>
                <w:sz w:val="24"/>
                <w:szCs w:val="24"/>
              </w:rPr>
              <w:commentReference w:id="650"/>
            </w:r>
            <w:r>
              <w:rPr>
                <w:sz w:val="24"/>
                <w:szCs w:val="24"/>
              </w:rPr>
              <w:t>]</w:t>
            </w:r>
          </w:p>
          <w:p w14:paraId="11171519" w14:textId="77777777" w:rsidR="007244D5" w:rsidRPr="007244D5" w:rsidRDefault="007244D5" w:rsidP="007244D5">
            <w:pPr>
              <w:tabs>
                <w:tab w:val="left" w:pos="2116"/>
              </w:tabs>
              <w:spacing w:after="240"/>
              <w:contextualSpacing/>
              <w:jc w:val="center"/>
              <w:rPr>
                <w:sz w:val="24"/>
                <w:szCs w:val="24"/>
              </w:rPr>
            </w:pPr>
          </w:p>
        </w:tc>
      </w:tr>
    </w:tbl>
    <w:p w14:paraId="0434A945" w14:textId="77777777" w:rsidR="006108C2" w:rsidRPr="007244D5" w:rsidRDefault="006108C2" w:rsidP="006108C2">
      <w:pPr>
        <w:spacing w:after="160"/>
        <w:rPr>
          <w:rFonts w:eastAsia="Calibri" w:cs="Times New Roman"/>
          <w:sz w:val="24"/>
          <w:szCs w:val="24"/>
        </w:rPr>
      </w:pPr>
    </w:p>
    <w:p w14:paraId="734E6054" w14:textId="77777777" w:rsidR="006108C2" w:rsidRPr="007244D5" w:rsidRDefault="006108C2" w:rsidP="006108C2">
      <w:pPr>
        <w:spacing w:after="160"/>
        <w:ind w:firstLine="238"/>
        <w:jc w:val="center"/>
        <w:rPr>
          <w:rFonts w:eastAsia="Calibri" w:cs="Times New Roman"/>
          <w:i/>
          <w:sz w:val="24"/>
          <w:szCs w:val="24"/>
        </w:rPr>
        <w:sectPr w:rsidR="006108C2" w:rsidRPr="007244D5" w:rsidSect="00DF743A">
          <w:pgSz w:w="11906" w:h="16838" w:code="9"/>
          <w:pgMar w:top="1418" w:right="3260" w:bottom="1134" w:left="1418" w:header="0" w:footer="709" w:gutter="0"/>
          <w:paperSrc w:first="15" w:other="15"/>
          <w:cols w:space="708"/>
          <w:titlePg/>
          <w:docGrid w:linePitch="360"/>
        </w:sectPr>
      </w:pPr>
    </w:p>
    <w:p w14:paraId="20D2736C" w14:textId="77777777" w:rsidR="006108C2" w:rsidRPr="007244D5" w:rsidRDefault="006108C2" w:rsidP="006108C2">
      <w:pPr>
        <w:spacing w:after="240"/>
        <w:ind w:firstLine="238"/>
        <w:jc w:val="center"/>
        <w:rPr>
          <w:rFonts w:eastAsia="Calibri" w:cs="Times New Roman"/>
          <w:i/>
          <w:sz w:val="24"/>
          <w:szCs w:val="24"/>
        </w:rPr>
      </w:pPr>
      <w:r w:rsidRPr="007244D5">
        <w:rPr>
          <w:rFonts w:eastAsia="Calibri" w:cs="Times New Roman"/>
          <w:i/>
          <w:sz w:val="24"/>
          <w:szCs w:val="24"/>
        </w:rPr>
        <w:lastRenderedPageBreak/>
        <w:t xml:space="preserve">Bemærkninger til lovforslagets </w:t>
      </w:r>
      <w:commentRangeStart w:id="651"/>
      <w:r w:rsidRPr="007244D5">
        <w:rPr>
          <w:rFonts w:eastAsia="Calibri" w:cs="Times New Roman"/>
          <w:i/>
          <w:sz w:val="24"/>
          <w:szCs w:val="24"/>
        </w:rPr>
        <w:t>enkelte bestemmelser</w:t>
      </w:r>
      <w:commentRangeEnd w:id="651"/>
      <w:r w:rsidRPr="007244D5">
        <w:rPr>
          <w:rStyle w:val="CommentReference"/>
          <w:sz w:val="24"/>
          <w:szCs w:val="24"/>
        </w:rPr>
        <w:commentReference w:id="651"/>
      </w:r>
    </w:p>
    <w:p w14:paraId="44A2C848" w14:textId="77777777" w:rsidR="006108C2" w:rsidRPr="007244D5" w:rsidRDefault="006108C2" w:rsidP="006108C2">
      <w:pPr>
        <w:spacing w:after="240"/>
        <w:ind w:firstLine="238"/>
        <w:jc w:val="center"/>
        <w:rPr>
          <w:rFonts w:eastAsia="Calibri" w:cs="Times New Roman"/>
          <w:i/>
          <w:sz w:val="24"/>
          <w:szCs w:val="24"/>
        </w:rPr>
      </w:pPr>
      <w:r w:rsidRPr="007244D5">
        <w:rPr>
          <w:rFonts w:eastAsia="Calibri" w:cs="Times New Roman"/>
          <w:i/>
          <w:sz w:val="24"/>
          <w:szCs w:val="24"/>
        </w:rPr>
        <w:t>Til § 1</w:t>
      </w:r>
    </w:p>
    <w:p w14:paraId="33EA4806" w14:textId="77777777" w:rsidR="006108C2" w:rsidRPr="007244D5" w:rsidRDefault="006108C2" w:rsidP="006108C2">
      <w:pPr>
        <w:spacing w:after="240"/>
        <w:rPr>
          <w:rFonts w:eastAsia="Calibri" w:cs="Times New Roman"/>
          <w:sz w:val="24"/>
          <w:szCs w:val="24"/>
        </w:rPr>
      </w:pPr>
      <w:r w:rsidRPr="007244D5">
        <w:rPr>
          <w:rFonts w:eastAsia="Calibri" w:cs="Times New Roman"/>
          <w:sz w:val="24"/>
          <w:szCs w:val="24"/>
        </w:rPr>
        <w:t>Til nr. 1</w:t>
      </w:r>
    </w:p>
    <w:p w14:paraId="3DD9EE2A" w14:textId="21B7595F" w:rsidR="006108C2" w:rsidRPr="007244D5" w:rsidRDefault="006108C2" w:rsidP="006108C2">
      <w:pPr>
        <w:spacing w:after="240"/>
        <w:rPr>
          <w:rFonts w:eastAsia="Calibri" w:cs="Times New Roman"/>
          <w:sz w:val="24"/>
          <w:szCs w:val="24"/>
        </w:rPr>
      </w:pPr>
      <w:r w:rsidRPr="007244D5">
        <w:rPr>
          <w:rFonts w:eastAsia="Calibri" w:cs="Times New Roman"/>
          <w:sz w:val="24"/>
          <w:szCs w:val="24"/>
        </w:rPr>
        <w:t>Det fremgår af § X i lov om …, at ….</w:t>
      </w:r>
      <w:r w:rsidR="00DF743A" w:rsidRPr="007244D5">
        <w:rPr>
          <w:rFonts w:eastAsia="Calibri" w:cs="Times New Roman"/>
          <w:sz w:val="24"/>
          <w:szCs w:val="24"/>
        </w:rPr>
        <w:t xml:space="preserve"> / Ifølge den gældende § … i lov om … … . / Efter x-lovens § … kan…</w:t>
      </w:r>
    </w:p>
    <w:p w14:paraId="4D8054D5" w14:textId="23B019E7" w:rsidR="006108C2" w:rsidRPr="007244D5" w:rsidRDefault="006108C2" w:rsidP="006108C2">
      <w:pPr>
        <w:spacing w:after="240"/>
        <w:rPr>
          <w:sz w:val="24"/>
          <w:szCs w:val="24"/>
        </w:rPr>
      </w:pPr>
      <w:commentRangeStart w:id="652"/>
      <w:r w:rsidRPr="007244D5">
        <w:rPr>
          <w:sz w:val="24"/>
          <w:szCs w:val="24"/>
        </w:rPr>
        <w:t xml:space="preserve">Det foreslås at indsætte et nyt </w:t>
      </w:r>
      <w:r w:rsidRPr="007244D5">
        <w:rPr>
          <w:i/>
          <w:sz w:val="24"/>
          <w:szCs w:val="24"/>
        </w:rPr>
        <w:t>stk. …</w:t>
      </w:r>
      <w:r w:rsidRPr="007244D5">
        <w:rPr>
          <w:sz w:val="24"/>
          <w:szCs w:val="24"/>
        </w:rPr>
        <w:t xml:space="preserve"> i § X</w:t>
      </w:r>
      <w:r w:rsidR="00DF743A" w:rsidRPr="007244D5">
        <w:rPr>
          <w:sz w:val="24"/>
          <w:szCs w:val="24"/>
        </w:rPr>
        <w:t xml:space="preserve">, hvorefter … </w:t>
      </w:r>
      <w:r w:rsidRPr="007244D5">
        <w:rPr>
          <w:sz w:val="24"/>
          <w:szCs w:val="24"/>
        </w:rPr>
        <w:t xml:space="preserve">  </w:t>
      </w:r>
      <w:commentRangeEnd w:id="652"/>
      <w:r w:rsidRPr="007244D5">
        <w:rPr>
          <w:rStyle w:val="CommentReference"/>
          <w:sz w:val="24"/>
          <w:szCs w:val="24"/>
        </w:rPr>
        <w:commentReference w:id="652"/>
      </w:r>
    </w:p>
    <w:p w14:paraId="4F435C66" w14:textId="77777777" w:rsidR="006108C2" w:rsidRPr="007244D5" w:rsidRDefault="006108C2" w:rsidP="006108C2">
      <w:pPr>
        <w:spacing w:after="240"/>
        <w:rPr>
          <w:sz w:val="24"/>
          <w:szCs w:val="24"/>
        </w:rPr>
      </w:pPr>
      <w:r w:rsidRPr="007244D5">
        <w:rPr>
          <w:sz w:val="24"/>
          <w:szCs w:val="24"/>
        </w:rPr>
        <w:t>[Evt.: Formålet med bestemmelsen er …</w:t>
      </w:r>
      <w:commentRangeStart w:id="654"/>
      <w:r w:rsidRPr="007244D5">
        <w:rPr>
          <w:sz w:val="24"/>
          <w:szCs w:val="24"/>
        </w:rPr>
        <w:t>.</w:t>
      </w:r>
      <w:commentRangeEnd w:id="654"/>
      <w:r w:rsidRPr="007244D5">
        <w:rPr>
          <w:rStyle w:val="CommentReference"/>
          <w:sz w:val="24"/>
          <w:szCs w:val="24"/>
        </w:rPr>
        <w:commentReference w:id="654"/>
      </w:r>
      <w:r w:rsidRPr="007244D5">
        <w:rPr>
          <w:sz w:val="24"/>
          <w:szCs w:val="24"/>
        </w:rPr>
        <w:t>]</w:t>
      </w:r>
    </w:p>
    <w:p w14:paraId="663C99E8" w14:textId="77777777" w:rsidR="006108C2" w:rsidRPr="007244D5" w:rsidRDefault="006108C2" w:rsidP="006108C2">
      <w:pPr>
        <w:spacing w:after="240"/>
        <w:rPr>
          <w:sz w:val="24"/>
          <w:szCs w:val="24"/>
        </w:rPr>
      </w:pPr>
      <w:r w:rsidRPr="007244D5">
        <w:rPr>
          <w:sz w:val="24"/>
          <w:szCs w:val="24"/>
        </w:rPr>
        <w:t xml:space="preserve">Den foreslåede bestemmelse vil medføre, at … </w:t>
      </w:r>
      <w:commentRangeStart w:id="655"/>
      <w:r w:rsidRPr="007244D5">
        <w:rPr>
          <w:sz w:val="24"/>
          <w:szCs w:val="24"/>
        </w:rPr>
        <w:t>.</w:t>
      </w:r>
      <w:commentRangeEnd w:id="655"/>
      <w:r w:rsidRPr="007244D5">
        <w:rPr>
          <w:rStyle w:val="CommentReference"/>
          <w:sz w:val="24"/>
          <w:szCs w:val="24"/>
        </w:rPr>
        <w:commentReference w:id="655"/>
      </w:r>
    </w:p>
    <w:p w14:paraId="3DE945DA" w14:textId="77777777" w:rsidR="006108C2" w:rsidRPr="007244D5" w:rsidRDefault="006108C2" w:rsidP="006108C2">
      <w:pPr>
        <w:spacing w:after="240"/>
        <w:rPr>
          <w:sz w:val="24"/>
          <w:szCs w:val="24"/>
        </w:rPr>
      </w:pPr>
      <w:r w:rsidRPr="007244D5">
        <w:rPr>
          <w:sz w:val="24"/>
          <w:szCs w:val="24"/>
        </w:rPr>
        <w:t>Der henvises i øvrigt til pkt. … i lovforslagets almindelige bemærkninger.</w:t>
      </w:r>
    </w:p>
    <w:p w14:paraId="39299D9A" w14:textId="77777777" w:rsidR="006108C2" w:rsidRPr="007244D5" w:rsidRDefault="006108C2" w:rsidP="006108C2">
      <w:pPr>
        <w:spacing w:after="240"/>
        <w:rPr>
          <w:sz w:val="24"/>
          <w:szCs w:val="24"/>
        </w:rPr>
      </w:pPr>
      <w:r w:rsidRPr="007244D5">
        <w:rPr>
          <w:rFonts w:cs="Times New Roman"/>
          <w:sz w:val="24"/>
          <w:szCs w:val="24"/>
        </w:rPr>
        <w:t>Til nr. 2</w:t>
      </w:r>
    </w:p>
    <w:p w14:paraId="0C8FFBE2" w14:textId="77777777" w:rsidR="006108C2" w:rsidRPr="007244D5" w:rsidRDefault="006108C2" w:rsidP="006108C2">
      <w:pPr>
        <w:spacing w:after="240"/>
        <w:rPr>
          <w:rFonts w:cs="Times New Roman"/>
          <w:sz w:val="24"/>
          <w:szCs w:val="24"/>
        </w:rPr>
      </w:pPr>
      <w:r w:rsidRPr="007244D5">
        <w:rPr>
          <w:rFonts w:cs="Times New Roman"/>
          <w:sz w:val="24"/>
          <w:szCs w:val="24"/>
        </w:rPr>
        <w:t>…</w:t>
      </w:r>
    </w:p>
    <w:p w14:paraId="0ABEC5E7" w14:textId="77777777" w:rsidR="006108C2" w:rsidRPr="007244D5" w:rsidRDefault="006108C2" w:rsidP="006108C2">
      <w:pPr>
        <w:spacing w:after="240"/>
        <w:ind w:firstLine="238"/>
        <w:jc w:val="center"/>
        <w:rPr>
          <w:rFonts w:cs="Times New Roman"/>
          <w:i/>
          <w:sz w:val="24"/>
          <w:szCs w:val="24"/>
        </w:rPr>
      </w:pPr>
      <w:r w:rsidRPr="007244D5">
        <w:rPr>
          <w:rFonts w:cs="Times New Roman"/>
          <w:i/>
          <w:sz w:val="24"/>
          <w:szCs w:val="24"/>
        </w:rPr>
        <w:t>Til § 2</w:t>
      </w:r>
    </w:p>
    <w:p w14:paraId="53BAD641" w14:textId="77777777" w:rsidR="006108C2" w:rsidRPr="007244D5" w:rsidRDefault="006108C2" w:rsidP="006108C2">
      <w:pPr>
        <w:spacing w:after="240"/>
        <w:rPr>
          <w:rFonts w:cs="Times New Roman"/>
          <w:sz w:val="24"/>
          <w:szCs w:val="24"/>
        </w:rPr>
      </w:pPr>
      <w:r w:rsidRPr="007244D5">
        <w:rPr>
          <w:rFonts w:cs="Times New Roman"/>
          <w:sz w:val="24"/>
          <w:szCs w:val="24"/>
        </w:rPr>
        <w:t>…</w:t>
      </w:r>
    </w:p>
    <w:p w14:paraId="41BA6350" w14:textId="77777777" w:rsidR="006108C2" w:rsidRPr="007244D5" w:rsidRDefault="006108C2" w:rsidP="006108C2">
      <w:pPr>
        <w:spacing w:after="240"/>
        <w:ind w:firstLine="238"/>
        <w:jc w:val="center"/>
        <w:rPr>
          <w:rFonts w:cs="Times New Roman"/>
          <w:i/>
          <w:sz w:val="24"/>
          <w:szCs w:val="24"/>
        </w:rPr>
      </w:pPr>
      <w:r w:rsidRPr="007244D5">
        <w:rPr>
          <w:rFonts w:cs="Times New Roman"/>
          <w:i/>
          <w:sz w:val="24"/>
          <w:szCs w:val="24"/>
        </w:rPr>
        <w:t>Til § 3</w:t>
      </w:r>
    </w:p>
    <w:p w14:paraId="2680DCE4" w14:textId="77777777" w:rsidR="006108C2" w:rsidRPr="007244D5" w:rsidRDefault="006108C2" w:rsidP="006108C2">
      <w:pPr>
        <w:spacing w:after="240"/>
        <w:rPr>
          <w:rFonts w:cs="Times New Roman"/>
          <w:sz w:val="24"/>
          <w:szCs w:val="24"/>
        </w:rPr>
      </w:pPr>
      <w:r w:rsidRPr="007244D5">
        <w:rPr>
          <w:rFonts w:cs="Times New Roman"/>
          <w:sz w:val="24"/>
          <w:szCs w:val="24"/>
        </w:rPr>
        <w:t>…</w:t>
      </w:r>
    </w:p>
    <w:p w14:paraId="38A6CEBA" w14:textId="77777777" w:rsidR="006108C2" w:rsidRPr="007244D5" w:rsidRDefault="006108C2" w:rsidP="006108C2">
      <w:pPr>
        <w:spacing w:after="240"/>
        <w:ind w:firstLine="238"/>
        <w:jc w:val="center"/>
        <w:rPr>
          <w:rFonts w:cs="Times New Roman"/>
          <w:i/>
          <w:sz w:val="24"/>
          <w:szCs w:val="24"/>
        </w:rPr>
      </w:pPr>
      <w:r w:rsidRPr="007244D5">
        <w:rPr>
          <w:rFonts w:cs="Times New Roman"/>
          <w:i/>
          <w:sz w:val="24"/>
          <w:szCs w:val="24"/>
        </w:rPr>
        <w:t>Til § 4</w:t>
      </w:r>
    </w:p>
    <w:p w14:paraId="72557C60" w14:textId="77777777" w:rsidR="006108C2" w:rsidRPr="007244D5" w:rsidRDefault="006108C2" w:rsidP="006108C2">
      <w:pPr>
        <w:spacing w:after="240"/>
        <w:rPr>
          <w:rFonts w:cs="Times New Roman"/>
          <w:sz w:val="24"/>
          <w:szCs w:val="24"/>
        </w:rPr>
      </w:pPr>
      <w:r w:rsidRPr="007244D5">
        <w:rPr>
          <w:rFonts w:cs="Times New Roman"/>
          <w:sz w:val="24"/>
          <w:szCs w:val="24"/>
        </w:rPr>
        <w:t>Det foreslås, at loven skal træde i kraft den …</w:t>
      </w:r>
    </w:p>
    <w:p w14:paraId="549161AA" w14:textId="77777777" w:rsidR="006108C2" w:rsidRPr="007244D5" w:rsidRDefault="006108C2" w:rsidP="006108C2">
      <w:pPr>
        <w:spacing w:after="240"/>
        <w:rPr>
          <w:rFonts w:cs="Times New Roman"/>
          <w:i/>
          <w:sz w:val="24"/>
          <w:szCs w:val="24"/>
        </w:rPr>
      </w:pPr>
      <w:r w:rsidRPr="007244D5">
        <w:rPr>
          <w:rFonts w:cs="Times New Roman"/>
          <w:i/>
          <w:sz w:val="24"/>
          <w:szCs w:val="24"/>
        </w:rPr>
        <w:t>eller</w:t>
      </w:r>
    </w:p>
    <w:p w14:paraId="685C9B16" w14:textId="77777777" w:rsidR="006108C2" w:rsidRPr="007244D5" w:rsidRDefault="006108C2" w:rsidP="006108C2">
      <w:pPr>
        <w:spacing w:after="240"/>
        <w:rPr>
          <w:rFonts w:cs="Times New Roman"/>
          <w:sz w:val="24"/>
          <w:szCs w:val="24"/>
        </w:rPr>
      </w:pPr>
      <w:r w:rsidRPr="007244D5">
        <w:rPr>
          <w:rFonts w:cs="Times New Roman"/>
          <w:sz w:val="24"/>
          <w:szCs w:val="24"/>
        </w:rPr>
        <w:t xml:space="preserve">Det foreslås i </w:t>
      </w:r>
      <w:r w:rsidRPr="007244D5">
        <w:rPr>
          <w:rFonts w:cs="Times New Roman"/>
          <w:i/>
          <w:sz w:val="24"/>
          <w:szCs w:val="24"/>
        </w:rPr>
        <w:t>stk. 1,</w:t>
      </w:r>
      <w:r w:rsidRPr="007244D5">
        <w:rPr>
          <w:rFonts w:cs="Times New Roman"/>
          <w:sz w:val="24"/>
          <w:szCs w:val="24"/>
        </w:rPr>
        <w:t xml:space="preserve"> at loven skal træde i kraft den …</w:t>
      </w:r>
    </w:p>
    <w:p w14:paraId="43B67D26" w14:textId="786AD397" w:rsidR="006108C2" w:rsidRPr="007244D5" w:rsidRDefault="006108C2" w:rsidP="006108C2">
      <w:pPr>
        <w:spacing w:after="240"/>
        <w:rPr>
          <w:rFonts w:eastAsia="Calibri" w:cs="Times New Roman"/>
          <w:sz w:val="24"/>
          <w:szCs w:val="24"/>
        </w:rPr>
      </w:pPr>
      <w:r w:rsidRPr="007244D5">
        <w:rPr>
          <w:rFonts w:cs="Times New Roman"/>
          <w:sz w:val="24"/>
          <w:szCs w:val="24"/>
        </w:rPr>
        <w:t xml:space="preserve">Det foreslås i </w:t>
      </w:r>
      <w:r w:rsidRPr="007244D5">
        <w:rPr>
          <w:rFonts w:cs="Times New Roman"/>
          <w:i/>
          <w:sz w:val="24"/>
          <w:szCs w:val="24"/>
        </w:rPr>
        <w:t>stk. 2,</w:t>
      </w:r>
      <w:r w:rsidRPr="007244D5">
        <w:rPr>
          <w:rFonts w:cs="Times New Roman"/>
          <w:sz w:val="24"/>
          <w:szCs w:val="24"/>
        </w:rPr>
        <w:t xml:space="preserve"> at loven ikke skal finde </w:t>
      </w:r>
      <w:r w:rsidRPr="007244D5">
        <w:rPr>
          <w:rFonts w:eastAsia="Calibri" w:cs="Times New Roman"/>
          <w:sz w:val="24"/>
          <w:szCs w:val="24"/>
        </w:rPr>
        <w:t>anvendelse på [f.eks. ansøgninger indgivet før lovens ikrafttræden], idet det foreslås, at sådanne [ansøgninger] skal behandles efter de hidtil gældende regler</w:t>
      </w:r>
      <w:commentRangeStart w:id="656"/>
      <w:r w:rsidRPr="007244D5">
        <w:rPr>
          <w:rFonts w:eastAsia="Calibri" w:cs="Times New Roman"/>
          <w:sz w:val="24"/>
          <w:szCs w:val="24"/>
        </w:rPr>
        <w:t>.</w:t>
      </w:r>
      <w:commentRangeEnd w:id="656"/>
      <w:r w:rsidRPr="007244D5">
        <w:rPr>
          <w:rStyle w:val="CommentReference"/>
          <w:sz w:val="24"/>
          <w:szCs w:val="24"/>
        </w:rPr>
        <w:commentReference w:id="656"/>
      </w:r>
    </w:p>
    <w:p w14:paraId="4AEBF2B2" w14:textId="77777777" w:rsidR="006108C2" w:rsidRPr="007244D5" w:rsidRDefault="006108C2" w:rsidP="006108C2">
      <w:pPr>
        <w:spacing w:after="240"/>
        <w:rPr>
          <w:rFonts w:cs="Times New Roman"/>
          <w:sz w:val="24"/>
          <w:szCs w:val="24"/>
        </w:rPr>
      </w:pPr>
      <w:r w:rsidRPr="007244D5">
        <w:rPr>
          <w:rFonts w:cs="Times New Roman"/>
          <w:sz w:val="24"/>
          <w:szCs w:val="24"/>
        </w:rPr>
        <w:t>[Gerne uddybning med eksempler el.lign.]</w:t>
      </w:r>
    </w:p>
    <w:p w14:paraId="58CA72F9" w14:textId="77777777" w:rsidR="006108C2" w:rsidRPr="007244D5" w:rsidRDefault="006108C2" w:rsidP="006108C2">
      <w:pPr>
        <w:spacing w:after="240"/>
        <w:ind w:firstLine="238"/>
        <w:jc w:val="center"/>
        <w:rPr>
          <w:rFonts w:cs="Times New Roman"/>
          <w:i/>
          <w:sz w:val="24"/>
          <w:szCs w:val="24"/>
        </w:rPr>
      </w:pPr>
      <w:r w:rsidRPr="007244D5">
        <w:rPr>
          <w:rFonts w:cs="Times New Roman"/>
          <w:i/>
          <w:sz w:val="24"/>
          <w:szCs w:val="24"/>
        </w:rPr>
        <w:t>Til § 5</w:t>
      </w:r>
    </w:p>
    <w:p w14:paraId="69A9B244" w14:textId="77777777" w:rsidR="006108C2" w:rsidRPr="007244D5" w:rsidRDefault="006108C2" w:rsidP="006108C2">
      <w:pPr>
        <w:spacing w:after="240"/>
        <w:rPr>
          <w:rFonts w:cs="Times New Roman"/>
          <w:sz w:val="24"/>
          <w:szCs w:val="24"/>
        </w:rPr>
      </w:pPr>
      <w:r w:rsidRPr="007244D5">
        <w:rPr>
          <w:rFonts w:cs="Times New Roman"/>
          <w:sz w:val="24"/>
          <w:szCs w:val="24"/>
        </w:rPr>
        <w:lastRenderedPageBreak/>
        <w:t>Det foreslås, at loven ikke skal gælde for Færøerne og Grønland, men at lovens § X ved kongelig anordning helt eller delvis skal kunne sættes i kraft for Færøerne/Grønland/Færøerne og Grønland med de ændringer, som de færøske/grønlandske/henholdsvis de færøske og de grønlandske forhold tilsiger</w:t>
      </w:r>
      <w:commentRangeStart w:id="657"/>
      <w:r w:rsidRPr="007244D5">
        <w:rPr>
          <w:rFonts w:cs="Times New Roman"/>
          <w:sz w:val="24"/>
          <w:szCs w:val="24"/>
        </w:rPr>
        <w:t>.</w:t>
      </w:r>
      <w:commentRangeEnd w:id="657"/>
      <w:r w:rsidRPr="007244D5">
        <w:rPr>
          <w:rStyle w:val="CommentReference"/>
          <w:sz w:val="24"/>
          <w:szCs w:val="24"/>
        </w:rPr>
        <w:commentReference w:id="657"/>
      </w:r>
    </w:p>
    <w:p w14:paraId="2E28C58D" w14:textId="77777777" w:rsidR="006108C2" w:rsidRPr="007244D5" w:rsidRDefault="006108C2" w:rsidP="006108C2">
      <w:pPr>
        <w:spacing w:after="240"/>
        <w:rPr>
          <w:rFonts w:cs="Times New Roman"/>
          <w:sz w:val="24"/>
          <w:szCs w:val="24"/>
        </w:rPr>
      </w:pPr>
      <w:r w:rsidRPr="007244D5">
        <w:rPr>
          <w:rFonts w:cs="Times New Roman"/>
          <w:sz w:val="24"/>
          <w:szCs w:val="24"/>
        </w:rPr>
        <w:t>[Uddybning af baggrunden for den foreslåede territorialbestemmelse.]</w:t>
      </w:r>
    </w:p>
    <w:p w14:paraId="6D2F8CCF" w14:textId="77777777" w:rsidR="006108C2" w:rsidRPr="007244D5" w:rsidRDefault="006108C2" w:rsidP="006108C2">
      <w:pPr>
        <w:pageBreakBefore/>
        <w:spacing w:after="240"/>
        <w:jc w:val="right"/>
        <w:rPr>
          <w:b/>
          <w:sz w:val="24"/>
          <w:szCs w:val="24"/>
        </w:rPr>
      </w:pPr>
      <w:r w:rsidRPr="007244D5">
        <w:rPr>
          <w:b/>
          <w:sz w:val="24"/>
          <w:szCs w:val="24"/>
        </w:rPr>
        <w:lastRenderedPageBreak/>
        <w:t>Bilag 1</w:t>
      </w:r>
    </w:p>
    <w:p w14:paraId="5439D231" w14:textId="77777777" w:rsidR="006108C2" w:rsidRPr="007244D5" w:rsidRDefault="006108C2" w:rsidP="006108C2">
      <w:pPr>
        <w:spacing w:after="240"/>
        <w:jc w:val="center"/>
        <w:rPr>
          <w:b/>
          <w:sz w:val="24"/>
          <w:szCs w:val="24"/>
        </w:rPr>
      </w:pPr>
      <w:r w:rsidRPr="007244D5">
        <w:rPr>
          <w:b/>
          <w:sz w:val="24"/>
          <w:szCs w:val="24"/>
        </w:rPr>
        <w:t xml:space="preserve">Lovforslaget sammenholdt med gældende </w:t>
      </w:r>
      <w:commentRangeStart w:id="658"/>
      <w:r w:rsidRPr="007244D5">
        <w:rPr>
          <w:b/>
          <w:sz w:val="24"/>
          <w:szCs w:val="24"/>
        </w:rPr>
        <w:t>lov</w:t>
      </w:r>
      <w:commentRangeEnd w:id="658"/>
      <w:r w:rsidRPr="007244D5">
        <w:rPr>
          <w:rStyle w:val="CommentReference"/>
          <w:sz w:val="24"/>
          <w:szCs w:val="24"/>
        </w:rPr>
        <w:commentReference w:id="65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610"/>
        <w:gridCol w:w="3608"/>
      </w:tblGrid>
      <w:tr w:rsidR="006108C2" w:rsidRPr="007244D5" w14:paraId="31C88174" w14:textId="77777777" w:rsidTr="009E2B52">
        <w:tc>
          <w:tcPr>
            <w:tcW w:w="3610" w:type="dxa"/>
          </w:tcPr>
          <w:p w14:paraId="49417858" w14:textId="77777777" w:rsidR="006108C2" w:rsidRPr="007244D5" w:rsidRDefault="006108C2" w:rsidP="00DF743A">
            <w:pPr>
              <w:spacing w:after="240"/>
              <w:contextualSpacing/>
              <w:jc w:val="center"/>
              <w:rPr>
                <w:rFonts w:cs="Times New Roman"/>
                <w:i/>
                <w:sz w:val="24"/>
                <w:szCs w:val="24"/>
              </w:rPr>
            </w:pPr>
            <w:r w:rsidRPr="007244D5">
              <w:rPr>
                <w:rFonts w:cs="Times New Roman"/>
                <w:i/>
                <w:sz w:val="24"/>
                <w:szCs w:val="24"/>
              </w:rPr>
              <w:t>Gældende formulering</w:t>
            </w:r>
          </w:p>
        </w:tc>
        <w:tc>
          <w:tcPr>
            <w:tcW w:w="3608" w:type="dxa"/>
          </w:tcPr>
          <w:p w14:paraId="6FB299F0" w14:textId="77777777" w:rsidR="006108C2" w:rsidRPr="007244D5" w:rsidRDefault="006108C2" w:rsidP="00DF743A">
            <w:pPr>
              <w:spacing w:after="240"/>
              <w:contextualSpacing/>
              <w:jc w:val="center"/>
              <w:rPr>
                <w:rFonts w:cs="Times New Roman"/>
                <w:i/>
                <w:sz w:val="24"/>
                <w:szCs w:val="24"/>
              </w:rPr>
            </w:pPr>
            <w:r w:rsidRPr="007244D5">
              <w:rPr>
                <w:rFonts w:cs="Times New Roman"/>
                <w:i/>
                <w:sz w:val="24"/>
                <w:szCs w:val="24"/>
              </w:rPr>
              <w:t>Lovforslaget</w:t>
            </w:r>
          </w:p>
        </w:tc>
      </w:tr>
      <w:tr w:rsidR="006108C2" w:rsidRPr="007244D5" w14:paraId="31046A1C" w14:textId="77777777" w:rsidTr="009E2B52">
        <w:tc>
          <w:tcPr>
            <w:tcW w:w="3610" w:type="dxa"/>
          </w:tcPr>
          <w:p w14:paraId="741AFCF4" w14:textId="77777777" w:rsidR="006108C2" w:rsidRPr="007244D5" w:rsidRDefault="006108C2" w:rsidP="00DF743A">
            <w:pPr>
              <w:spacing w:after="240"/>
              <w:contextualSpacing/>
              <w:jc w:val="center"/>
              <w:rPr>
                <w:rFonts w:cs="Times New Roman"/>
                <w:i/>
                <w:sz w:val="24"/>
                <w:szCs w:val="24"/>
              </w:rPr>
            </w:pPr>
          </w:p>
        </w:tc>
        <w:tc>
          <w:tcPr>
            <w:tcW w:w="3608" w:type="dxa"/>
          </w:tcPr>
          <w:p w14:paraId="4A671739" w14:textId="77777777" w:rsidR="006108C2" w:rsidRPr="007244D5" w:rsidRDefault="006108C2" w:rsidP="00DF743A">
            <w:pPr>
              <w:spacing w:after="240"/>
              <w:contextualSpacing/>
              <w:jc w:val="center"/>
              <w:rPr>
                <w:rFonts w:cs="Times New Roman"/>
                <w:sz w:val="24"/>
                <w:szCs w:val="24"/>
              </w:rPr>
            </w:pPr>
          </w:p>
          <w:p w14:paraId="6FF2C5D6" w14:textId="77777777" w:rsidR="006108C2" w:rsidRPr="007244D5" w:rsidRDefault="006108C2" w:rsidP="00DF743A">
            <w:pPr>
              <w:spacing w:after="240"/>
              <w:contextualSpacing/>
              <w:jc w:val="center"/>
              <w:rPr>
                <w:rFonts w:cs="Times New Roman"/>
                <w:b/>
                <w:sz w:val="24"/>
                <w:szCs w:val="24"/>
              </w:rPr>
            </w:pPr>
            <w:r w:rsidRPr="007244D5">
              <w:rPr>
                <w:rFonts w:cs="Times New Roman"/>
                <w:b/>
                <w:sz w:val="24"/>
                <w:szCs w:val="24"/>
              </w:rPr>
              <w:t>§ 1</w:t>
            </w:r>
          </w:p>
          <w:p w14:paraId="4F9CA4AB" w14:textId="0AE7A221" w:rsidR="006108C2" w:rsidRPr="007244D5" w:rsidRDefault="00DF743A" w:rsidP="00DF743A">
            <w:pPr>
              <w:spacing w:after="240"/>
              <w:contextualSpacing/>
              <w:jc w:val="left"/>
              <w:rPr>
                <w:rFonts w:cs="Times New Roman"/>
                <w:sz w:val="24"/>
                <w:szCs w:val="24"/>
              </w:rPr>
            </w:pPr>
            <w:r w:rsidRPr="007244D5">
              <w:rPr>
                <w:rFonts w:eastAsia="Calibri" w:cs="Times New Roman"/>
                <w:sz w:val="24"/>
                <w:szCs w:val="24"/>
              </w:rPr>
              <w:t xml:space="preserve">   </w:t>
            </w:r>
            <w:r w:rsidR="006108C2" w:rsidRPr="007244D5">
              <w:rPr>
                <w:rFonts w:eastAsia="Calibri" w:cs="Times New Roman"/>
                <w:sz w:val="24"/>
                <w:szCs w:val="24"/>
              </w:rPr>
              <w:t>I lov om …, jf. lovbekendtgørelse nr. … af …, som ændret ved lov nr. … af …, foretages følgende ændringer</w:t>
            </w:r>
            <w:r w:rsidR="006108C2" w:rsidRPr="007244D5">
              <w:rPr>
                <w:rFonts w:cs="Times New Roman"/>
                <w:sz w:val="24"/>
                <w:szCs w:val="24"/>
              </w:rPr>
              <w:t>:</w:t>
            </w:r>
          </w:p>
          <w:p w14:paraId="47660CC3" w14:textId="77777777" w:rsidR="006108C2" w:rsidRPr="007244D5" w:rsidRDefault="006108C2" w:rsidP="00DF743A">
            <w:pPr>
              <w:spacing w:after="240"/>
              <w:contextualSpacing/>
              <w:jc w:val="left"/>
              <w:rPr>
                <w:rFonts w:cs="Times New Roman"/>
                <w:sz w:val="24"/>
                <w:szCs w:val="24"/>
              </w:rPr>
            </w:pPr>
          </w:p>
        </w:tc>
      </w:tr>
      <w:tr w:rsidR="006108C2" w:rsidRPr="007244D5" w14:paraId="27A442CD" w14:textId="77777777" w:rsidTr="009E2B52">
        <w:tc>
          <w:tcPr>
            <w:tcW w:w="3610" w:type="dxa"/>
          </w:tcPr>
          <w:p w14:paraId="116782C6" w14:textId="77777777" w:rsidR="006108C2" w:rsidRPr="007244D5" w:rsidRDefault="006108C2" w:rsidP="00DF743A">
            <w:pPr>
              <w:spacing w:after="240"/>
              <w:contextualSpacing/>
              <w:rPr>
                <w:rFonts w:cs="Times New Roman"/>
                <w:sz w:val="24"/>
                <w:szCs w:val="24"/>
              </w:rPr>
            </w:pPr>
            <w:r w:rsidRPr="007244D5">
              <w:rPr>
                <w:rFonts w:cs="Times New Roman"/>
                <w:b/>
                <w:sz w:val="24"/>
                <w:szCs w:val="24"/>
              </w:rPr>
              <w:t xml:space="preserve">§ X. </w:t>
            </w:r>
            <w:r w:rsidRPr="007244D5">
              <w:rPr>
                <w:rFonts w:cs="Times New Roman"/>
                <w:sz w:val="24"/>
                <w:szCs w:val="24"/>
              </w:rPr>
              <w:t>…</w:t>
            </w:r>
          </w:p>
          <w:p w14:paraId="4B10AE29" w14:textId="77777777" w:rsidR="006108C2" w:rsidRPr="007244D5" w:rsidRDefault="006108C2" w:rsidP="00DF743A">
            <w:pPr>
              <w:spacing w:after="240"/>
              <w:contextualSpacing/>
              <w:rPr>
                <w:rFonts w:cs="Times New Roman"/>
                <w:sz w:val="24"/>
                <w:szCs w:val="24"/>
              </w:rPr>
            </w:pPr>
          </w:p>
        </w:tc>
        <w:tc>
          <w:tcPr>
            <w:tcW w:w="3608" w:type="dxa"/>
          </w:tcPr>
          <w:p w14:paraId="59F638A1" w14:textId="77777777" w:rsidR="006108C2" w:rsidRPr="007244D5" w:rsidRDefault="006108C2" w:rsidP="00DF743A">
            <w:pPr>
              <w:spacing w:after="240"/>
              <w:contextualSpacing/>
              <w:rPr>
                <w:rFonts w:cs="Times New Roman"/>
                <w:sz w:val="24"/>
                <w:szCs w:val="24"/>
              </w:rPr>
            </w:pPr>
            <w:r w:rsidRPr="007244D5">
              <w:rPr>
                <w:rFonts w:eastAsia="Calibri" w:cs="Times New Roman"/>
                <w:b/>
                <w:sz w:val="24"/>
                <w:szCs w:val="24"/>
              </w:rPr>
              <w:t>1.</w:t>
            </w:r>
            <w:r w:rsidRPr="007244D5">
              <w:rPr>
                <w:rFonts w:eastAsia="Calibri" w:cs="Times New Roman"/>
                <w:sz w:val="24"/>
                <w:szCs w:val="24"/>
              </w:rPr>
              <w:t xml:space="preserve"> </w:t>
            </w:r>
            <w:r w:rsidRPr="007244D5">
              <w:rPr>
                <w:rFonts w:eastAsia="Calibri" w:cs="Times New Roman"/>
                <w:i/>
                <w:sz w:val="24"/>
                <w:szCs w:val="24"/>
              </w:rPr>
              <w:t xml:space="preserve">§ X </w:t>
            </w:r>
            <w:r w:rsidRPr="007244D5">
              <w:rPr>
                <w:rFonts w:eastAsia="Calibri" w:cs="Times New Roman"/>
                <w:sz w:val="24"/>
                <w:szCs w:val="24"/>
              </w:rPr>
              <w:t>affattes således:</w:t>
            </w:r>
          </w:p>
          <w:p w14:paraId="55E75B3E" w14:textId="2507B8E8" w:rsidR="006108C2" w:rsidRPr="007244D5" w:rsidRDefault="00DF743A" w:rsidP="00DF743A">
            <w:pPr>
              <w:spacing w:after="240"/>
              <w:contextualSpacing/>
              <w:rPr>
                <w:rFonts w:eastAsia="Calibri" w:cs="Times New Roman"/>
                <w:sz w:val="24"/>
                <w:szCs w:val="24"/>
              </w:rPr>
            </w:pPr>
            <w:r w:rsidRPr="007244D5">
              <w:rPr>
                <w:rFonts w:eastAsia="Calibri" w:cs="Times New Roman"/>
                <w:b/>
                <w:sz w:val="24"/>
                <w:szCs w:val="24"/>
              </w:rPr>
              <w:t xml:space="preserve">   </w:t>
            </w:r>
            <w:r w:rsidR="006108C2" w:rsidRPr="007244D5">
              <w:rPr>
                <w:rFonts w:eastAsia="Calibri" w:cs="Times New Roman"/>
                <w:b/>
                <w:sz w:val="24"/>
                <w:szCs w:val="24"/>
              </w:rPr>
              <w:t>»§ X.</w:t>
            </w:r>
            <w:r w:rsidR="006108C2" w:rsidRPr="007244D5">
              <w:rPr>
                <w:rFonts w:eastAsia="Calibri" w:cs="Times New Roman"/>
                <w:sz w:val="24"/>
                <w:szCs w:val="24"/>
              </w:rPr>
              <w:t xml:space="preserve"> ...«.</w:t>
            </w:r>
          </w:p>
        </w:tc>
      </w:tr>
      <w:tr w:rsidR="006108C2" w:rsidRPr="007244D5" w14:paraId="3D926E30" w14:textId="77777777" w:rsidTr="009E2B52">
        <w:tc>
          <w:tcPr>
            <w:tcW w:w="3610" w:type="dxa"/>
          </w:tcPr>
          <w:p w14:paraId="63A36DD0" w14:textId="77777777" w:rsidR="006108C2" w:rsidRPr="007244D5" w:rsidRDefault="006108C2" w:rsidP="00DF743A">
            <w:pPr>
              <w:spacing w:after="240"/>
              <w:contextualSpacing/>
              <w:rPr>
                <w:rFonts w:cs="Times New Roman"/>
                <w:sz w:val="24"/>
                <w:szCs w:val="24"/>
              </w:rPr>
            </w:pPr>
          </w:p>
        </w:tc>
        <w:tc>
          <w:tcPr>
            <w:tcW w:w="3608" w:type="dxa"/>
          </w:tcPr>
          <w:p w14:paraId="0FB8BF60" w14:textId="77777777" w:rsidR="006108C2" w:rsidRPr="007244D5" w:rsidRDefault="006108C2" w:rsidP="00DF743A">
            <w:pPr>
              <w:spacing w:after="240"/>
              <w:contextualSpacing/>
              <w:rPr>
                <w:rFonts w:cs="Times New Roman"/>
                <w:b/>
                <w:sz w:val="24"/>
                <w:szCs w:val="24"/>
              </w:rPr>
            </w:pPr>
          </w:p>
        </w:tc>
      </w:tr>
      <w:tr w:rsidR="006108C2" w:rsidRPr="007244D5" w14:paraId="4A9B3C25" w14:textId="77777777" w:rsidTr="009E2B52">
        <w:trPr>
          <w:trHeight w:val="280"/>
        </w:trPr>
        <w:tc>
          <w:tcPr>
            <w:tcW w:w="3610" w:type="dxa"/>
          </w:tcPr>
          <w:p w14:paraId="3599F6A3" w14:textId="77777777" w:rsidR="006108C2" w:rsidRPr="007244D5" w:rsidRDefault="006108C2" w:rsidP="00DF743A">
            <w:pPr>
              <w:spacing w:after="240"/>
              <w:contextualSpacing/>
              <w:rPr>
                <w:rFonts w:cs="Times New Roman"/>
                <w:sz w:val="24"/>
                <w:szCs w:val="24"/>
              </w:rPr>
            </w:pPr>
          </w:p>
        </w:tc>
        <w:tc>
          <w:tcPr>
            <w:tcW w:w="3608" w:type="dxa"/>
          </w:tcPr>
          <w:p w14:paraId="6E97A4D4" w14:textId="77777777" w:rsidR="006108C2" w:rsidRPr="007244D5" w:rsidRDefault="006108C2" w:rsidP="00DF743A">
            <w:pPr>
              <w:spacing w:after="240"/>
              <w:contextualSpacing/>
              <w:rPr>
                <w:rFonts w:cs="Times New Roman"/>
                <w:b/>
                <w:sz w:val="24"/>
                <w:szCs w:val="24"/>
              </w:rPr>
            </w:pPr>
          </w:p>
        </w:tc>
      </w:tr>
      <w:tr w:rsidR="006108C2" w:rsidRPr="007244D5" w14:paraId="648745B1" w14:textId="77777777" w:rsidTr="009E2B52">
        <w:tc>
          <w:tcPr>
            <w:tcW w:w="3610" w:type="dxa"/>
          </w:tcPr>
          <w:p w14:paraId="405F3D45" w14:textId="77777777" w:rsidR="006108C2" w:rsidRPr="007244D5" w:rsidRDefault="006108C2" w:rsidP="00DF743A">
            <w:pPr>
              <w:spacing w:after="240"/>
              <w:contextualSpacing/>
              <w:rPr>
                <w:rFonts w:cs="Times New Roman"/>
                <w:b/>
                <w:sz w:val="24"/>
                <w:szCs w:val="24"/>
              </w:rPr>
            </w:pPr>
          </w:p>
        </w:tc>
        <w:tc>
          <w:tcPr>
            <w:tcW w:w="3608" w:type="dxa"/>
          </w:tcPr>
          <w:p w14:paraId="20BE5423" w14:textId="77777777" w:rsidR="006108C2" w:rsidRPr="007244D5" w:rsidRDefault="006108C2" w:rsidP="00DF743A">
            <w:pPr>
              <w:spacing w:after="240"/>
              <w:contextualSpacing/>
              <w:jc w:val="center"/>
              <w:rPr>
                <w:rFonts w:cs="Times New Roman"/>
                <w:sz w:val="24"/>
                <w:szCs w:val="24"/>
              </w:rPr>
            </w:pPr>
          </w:p>
          <w:p w14:paraId="40AE94E9" w14:textId="77777777" w:rsidR="006108C2" w:rsidRPr="007244D5" w:rsidRDefault="006108C2" w:rsidP="00DF743A">
            <w:pPr>
              <w:spacing w:after="240"/>
              <w:contextualSpacing/>
              <w:jc w:val="center"/>
              <w:rPr>
                <w:rFonts w:cs="Times New Roman"/>
                <w:b/>
                <w:sz w:val="24"/>
                <w:szCs w:val="24"/>
              </w:rPr>
            </w:pPr>
            <w:r w:rsidRPr="007244D5">
              <w:rPr>
                <w:rFonts w:cs="Times New Roman"/>
                <w:b/>
                <w:sz w:val="24"/>
                <w:szCs w:val="24"/>
              </w:rPr>
              <w:t>§ 2</w:t>
            </w:r>
          </w:p>
          <w:p w14:paraId="04939274" w14:textId="4D0B4F4C" w:rsidR="006108C2" w:rsidRPr="007244D5" w:rsidRDefault="00DF743A" w:rsidP="00DF743A">
            <w:pPr>
              <w:spacing w:after="240"/>
              <w:contextualSpacing/>
              <w:rPr>
                <w:rFonts w:cs="Times New Roman"/>
                <w:sz w:val="24"/>
                <w:szCs w:val="24"/>
              </w:rPr>
            </w:pPr>
            <w:r w:rsidRPr="007244D5">
              <w:rPr>
                <w:rFonts w:cs="Times New Roman"/>
                <w:sz w:val="24"/>
                <w:szCs w:val="24"/>
              </w:rPr>
              <w:t xml:space="preserve">   </w:t>
            </w:r>
            <w:r w:rsidR="006108C2" w:rsidRPr="007244D5">
              <w:rPr>
                <w:rFonts w:cs="Times New Roman"/>
                <w:sz w:val="24"/>
                <w:szCs w:val="24"/>
              </w:rPr>
              <w:t>I lov om …, jf. lovbekendtgørelse nr. … af …, som ændret senest ved lov nr. … af …, foretages følgende ændringer:</w:t>
            </w:r>
          </w:p>
          <w:p w14:paraId="2C661D85" w14:textId="77777777" w:rsidR="006108C2" w:rsidRPr="007244D5" w:rsidRDefault="006108C2" w:rsidP="00DF743A">
            <w:pPr>
              <w:spacing w:after="240"/>
              <w:contextualSpacing/>
              <w:rPr>
                <w:rFonts w:cs="Times New Roman"/>
                <w:sz w:val="24"/>
                <w:szCs w:val="24"/>
              </w:rPr>
            </w:pPr>
          </w:p>
        </w:tc>
      </w:tr>
      <w:tr w:rsidR="00DF743A" w:rsidRPr="007244D5" w14:paraId="2EAE9791" w14:textId="77777777" w:rsidTr="009E2B52">
        <w:tc>
          <w:tcPr>
            <w:tcW w:w="3610" w:type="dxa"/>
          </w:tcPr>
          <w:p w14:paraId="53E3B0CB" w14:textId="77777777" w:rsidR="00DF743A" w:rsidRPr="007244D5" w:rsidRDefault="00DF743A" w:rsidP="00DF743A">
            <w:pPr>
              <w:spacing w:after="240"/>
              <w:contextualSpacing/>
              <w:jc w:val="left"/>
              <w:rPr>
                <w:rFonts w:cs="Times New Roman"/>
                <w:sz w:val="24"/>
                <w:szCs w:val="24"/>
              </w:rPr>
            </w:pPr>
            <w:r w:rsidRPr="007244D5">
              <w:rPr>
                <w:rFonts w:eastAsia="Calibri" w:cs="Times New Roman"/>
                <w:b/>
                <w:sz w:val="24"/>
                <w:szCs w:val="24"/>
              </w:rPr>
              <w:t xml:space="preserve">   § X. </w:t>
            </w:r>
            <w:r w:rsidRPr="007244D5">
              <w:rPr>
                <w:rFonts w:eastAsia="Calibri" w:cs="Times New Roman"/>
                <w:sz w:val="24"/>
                <w:szCs w:val="24"/>
              </w:rPr>
              <w:t>…</w:t>
            </w:r>
          </w:p>
        </w:tc>
        <w:tc>
          <w:tcPr>
            <w:tcW w:w="3608" w:type="dxa"/>
          </w:tcPr>
          <w:p w14:paraId="61024219" w14:textId="77777777" w:rsidR="00DF743A" w:rsidRPr="007244D5" w:rsidRDefault="00DF743A" w:rsidP="00DF743A">
            <w:pPr>
              <w:spacing w:after="240"/>
              <w:contextualSpacing/>
              <w:jc w:val="left"/>
              <w:rPr>
                <w:rFonts w:cs="Times New Roman"/>
                <w:sz w:val="24"/>
                <w:szCs w:val="24"/>
              </w:rPr>
            </w:pPr>
          </w:p>
        </w:tc>
      </w:tr>
      <w:tr w:rsidR="00DF743A" w:rsidRPr="007244D5" w14:paraId="175DE6DC" w14:textId="77777777" w:rsidTr="009E2B52">
        <w:tc>
          <w:tcPr>
            <w:tcW w:w="3610" w:type="dxa"/>
          </w:tcPr>
          <w:p w14:paraId="7AF97162" w14:textId="77777777" w:rsidR="00DF743A" w:rsidRPr="007244D5" w:rsidRDefault="00DF743A" w:rsidP="00DF743A">
            <w:pPr>
              <w:spacing w:after="240"/>
              <w:contextualSpacing/>
              <w:jc w:val="left"/>
              <w:rPr>
                <w:rFonts w:cs="Times New Roman"/>
                <w:sz w:val="24"/>
                <w:szCs w:val="24"/>
              </w:rPr>
            </w:pPr>
            <w:r w:rsidRPr="007244D5">
              <w:rPr>
                <w:rFonts w:cs="Times New Roman"/>
                <w:sz w:val="24"/>
                <w:szCs w:val="24"/>
              </w:rPr>
              <w:t xml:space="preserve">   </w:t>
            </w:r>
            <w:r w:rsidRPr="007244D5">
              <w:rPr>
                <w:rFonts w:cs="Times New Roman"/>
                <w:b/>
                <w:sz w:val="24"/>
                <w:szCs w:val="24"/>
              </w:rPr>
              <w:t>§ 50.</w:t>
            </w:r>
            <w:r w:rsidRPr="007244D5">
              <w:rPr>
                <w:rFonts w:cs="Times New Roman"/>
                <w:sz w:val="24"/>
                <w:szCs w:val="24"/>
              </w:rPr>
              <w:t xml:space="preserve"> ---</w:t>
            </w:r>
          </w:p>
        </w:tc>
        <w:tc>
          <w:tcPr>
            <w:tcW w:w="3608" w:type="dxa"/>
          </w:tcPr>
          <w:p w14:paraId="4E7FC964" w14:textId="77777777" w:rsidR="00DF743A" w:rsidRPr="007244D5" w:rsidRDefault="00DF743A" w:rsidP="00DF743A">
            <w:pPr>
              <w:spacing w:after="240"/>
              <w:contextualSpacing/>
              <w:jc w:val="left"/>
              <w:rPr>
                <w:rFonts w:cs="Times New Roman"/>
                <w:sz w:val="24"/>
                <w:szCs w:val="24"/>
              </w:rPr>
            </w:pPr>
          </w:p>
        </w:tc>
      </w:tr>
      <w:tr w:rsidR="00DF743A" w:rsidRPr="007244D5" w14:paraId="492DFB12" w14:textId="77777777" w:rsidTr="009E2B52">
        <w:tc>
          <w:tcPr>
            <w:tcW w:w="3610" w:type="dxa"/>
          </w:tcPr>
          <w:p w14:paraId="086E3E1F" w14:textId="77777777" w:rsidR="00DF743A" w:rsidRPr="007244D5" w:rsidRDefault="00DF743A" w:rsidP="00DF743A">
            <w:pPr>
              <w:spacing w:after="240"/>
              <w:contextualSpacing/>
              <w:jc w:val="left"/>
              <w:rPr>
                <w:rFonts w:cs="Times New Roman"/>
                <w:sz w:val="24"/>
                <w:szCs w:val="24"/>
              </w:rPr>
            </w:pPr>
            <w:r w:rsidRPr="007244D5">
              <w:rPr>
                <w:rFonts w:cs="Times New Roman"/>
                <w:i/>
                <w:sz w:val="24"/>
                <w:szCs w:val="24"/>
              </w:rPr>
              <w:t xml:space="preserve">   Stk. 2.</w:t>
            </w:r>
            <w:r w:rsidRPr="007244D5">
              <w:rPr>
                <w:rFonts w:cs="Times New Roman"/>
                <w:sz w:val="24"/>
                <w:szCs w:val="24"/>
              </w:rPr>
              <w:t xml:space="preserve"> ---</w:t>
            </w:r>
          </w:p>
        </w:tc>
        <w:tc>
          <w:tcPr>
            <w:tcW w:w="3608" w:type="dxa"/>
          </w:tcPr>
          <w:p w14:paraId="0851E795" w14:textId="77777777" w:rsidR="00DF743A" w:rsidRPr="007244D5" w:rsidRDefault="00DF743A" w:rsidP="00DF743A">
            <w:pPr>
              <w:spacing w:after="240"/>
              <w:contextualSpacing/>
              <w:jc w:val="left"/>
              <w:rPr>
                <w:rFonts w:cs="Times New Roman"/>
                <w:sz w:val="24"/>
                <w:szCs w:val="24"/>
              </w:rPr>
            </w:pPr>
          </w:p>
        </w:tc>
      </w:tr>
      <w:tr w:rsidR="00DF743A" w:rsidRPr="007244D5" w14:paraId="580C778A" w14:textId="77777777" w:rsidTr="009E2B52">
        <w:tc>
          <w:tcPr>
            <w:tcW w:w="3610" w:type="dxa"/>
          </w:tcPr>
          <w:p w14:paraId="0405C75F" w14:textId="77777777" w:rsidR="00DF743A" w:rsidRPr="007244D5" w:rsidRDefault="00DF743A" w:rsidP="00DF743A">
            <w:pPr>
              <w:spacing w:after="240"/>
              <w:contextualSpacing/>
              <w:jc w:val="left"/>
              <w:rPr>
                <w:rFonts w:cs="Times New Roman"/>
                <w:sz w:val="24"/>
                <w:szCs w:val="24"/>
              </w:rPr>
            </w:pPr>
            <w:r w:rsidRPr="007244D5">
              <w:rPr>
                <w:rFonts w:cs="Times New Roman"/>
                <w:i/>
                <w:sz w:val="24"/>
                <w:szCs w:val="24"/>
              </w:rPr>
              <w:t xml:space="preserve">   Stk. 3.</w:t>
            </w:r>
            <w:r w:rsidRPr="007244D5">
              <w:rPr>
                <w:rFonts w:cs="Times New Roman"/>
                <w:sz w:val="24"/>
                <w:szCs w:val="24"/>
              </w:rPr>
              <w:t xml:space="preserve"> Tilskud efter § 7 udbetales til anmeldte virksomheder.</w:t>
            </w:r>
          </w:p>
        </w:tc>
        <w:tc>
          <w:tcPr>
            <w:tcW w:w="3608" w:type="dxa"/>
          </w:tcPr>
          <w:p w14:paraId="6CBE3537" w14:textId="77777777" w:rsidR="00DF743A" w:rsidRPr="007244D5" w:rsidRDefault="00DF743A" w:rsidP="00DF743A">
            <w:pPr>
              <w:spacing w:after="240"/>
              <w:contextualSpacing/>
              <w:jc w:val="left"/>
              <w:rPr>
                <w:rFonts w:cs="Times New Roman"/>
                <w:sz w:val="24"/>
                <w:szCs w:val="24"/>
              </w:rPr>
            </w:pPr>
            <w:r w:rsidRPr="007244D5">
              <w:rPr>
                <w:rFonts w:eastAsia="Calibri" w:cs="Times New Roman"/>
                <w:b/>
                <w:sz w:val="24"/>
                <w:szCs w:val="24"/>
              </w:rPr>
              <w:t xml:space="preserve">1. </w:t>
            </w:r>
            <w:r w:rsidRPr="007244D5">
              <w:rPr>
                <w:rFonts w:eastAsia="Calibri" w:cs="Times New Roman"/>
                <w:i/>
                <w:sz w:val="24"/>
                <w:szCs w:val="24"/>
              </w:rPr>
              <w:t xml:space="preserve">§ 50, stk. 3, </w:t>
            </w:r>
            <w:r w:rsidRPr="007244D5">
              <w:rPr>
                <w:rFonts w:eastAsia="Calibri" w:cs="Times New Roman"/>
                <w:sz w:val="24"/>
                <w:szCs w:val="24"/>
              </w:rPr>
              <w:t>affattes således:</w:t>
            </w:r>
            <w:r w:rsidRPr="007244D5">
              <w:rPr>
                <w:rFonts w:eastAsia="Calibri" w:cs="Times New Roman"/>
                <w:sz w:val="24"/>
                <w:szCs w:val="24"/>
              </w:rPr>
              <w:br/>
            </w:r>
            <w:r w:rsidRPr="007244D5">
              <w:rPr>
                <w:rFonts w:eastAsia="Times New Roman" w:cs="Times New Roman"/>
                <w:color w:val="000000" w:themeColor="text1"/>
                <w:sz w:val="24"/>
                <w:szCs w:val="24"/>
                <w:lang w:eastAsia="da-DK"/>
              </w:rPr>
              <w:t xml:space="preserve">   »</w:t>
            </w:r>
            <w:r w:rsidRPr="007244D5">
              <w:rPr>
                <w:rFonts w:cs="Times New Roman"/>
                <w:sz w:val="24"/>
                <w:szCs w:val="24"/>
              </w:rPr>
              <w:t>Tilskud efter § 7 udbetales til anmeldte virksomheder.</w:t>
            </w:r>
            <w:r w:rsidRPr="007244D5">
              <w:rPr>
                <w:rFonts w:eastAsia="Calibri" w:cs="Times New Roman"/>
                <w:sz w:val="24"/>
                <w:szCs w:val="24"/>
              </w:rPr>
              <w:t>«</w:t>
            </w:r>
          </w:p>
        </w:tc>
      </w:tr>
      <w:tr w:rsidR="00DF743A" w:rsidRPr="007244D5" w14:paraId="7763E4B9" w14:textId="77777777" w:rsidTr="009E2B52">
        <w:tc>
          <w:tcPr>
            <w:tcW w:w="3610" w:type="dxa"/>
          </w:tcPr>
          <w:p w14:paraId="7152CD02" w14:textId="77777777" w:rsidR="00DF743A" w:rsidRPr="007244D5" w:rsidRDefault="00DF743A" w:rsidP="00DF743A">
            <w:pPr>
              <w:spacing w:after="240"/>
              <w:contextualSpacing/>
              <w:rPr>
                <w:rFonts w:cs="Times New Roman"/>
                <w:sz w:val="24"/>
                <w:szCs w:val="24"/>
              </w:rPr>
            </w:pPr>
            <w:r w:rsidRPr="007244D5">
              <w:rPr>
                <w:rFonts w:cs="Times New Roman"/>
                <w:sz w:val="24"/>
                <w:szCs w:val="24"/>
              </w:rPr>
              <w:t xml:space="preserve">   </w:t>
            </w:r>
            <w:r w:rsidRPr="007244D5">
              <w:rPr>
                <w:rFonts w:cs="Times New Roman"/>
                <w:i/>
                <w:sz w:val="24"/>
                <w:szCs w:val="24"/>
              </w:rPr>
              <w:t>Stk. 4-9.---</w:t>
            </w:r>
          </w:p>
        </w:tc>
        <w:tc>
          <w:tcPr>
            <w:tcW w:w="3608" w:type="dxa"/>
          </w:tcPr>
          <w:p w14:paraId="108FCACD" w14:textId="77777777" w:rsidR="00DF743A" w:rsidRPr="007244D5" w:rsidRDefault="00DF743A" w:rsidP="00DF743A">
            <w:pPr>
              <w:spacing w:after="240"/>
              <w:contextualSpacing/>
              <w:rPr>
                <w:rFonts w:cs="Times New Roman"/>
                <w:sz w:val="24"/>
                <w:szCs w:val="24"/>
              </w:rPr>
            </w:pPr>
            <w:r w:rsidRPr="007244D5">
              <w:rPr>
                <w:rFonts w:eastAsia="Calibri" w:cs="Times New Roman"/>
                <w:sz w:val="24"/>
                <w:szCs w:val="24"/>
              </w:rPr>
              <w:t xml:space="preserve">   </w:t>
            </w:r>
          </w:p>
        </w:tc>
      </w:tr>
      <w:tr w:rsidR="00DF743A" w:rsidRPr="007244D5" w14:paraId="31F416BB" w14:textId="77777777" w:rsidTr="009E2B52">
        <w:tc>
          <w:tcPr>
            <w:tcW w:w="3610" w:type="dxa"/>
          </w:tcPr>
          <w:p w14:paraId="4E4A8DA2" w14:textId="77777777" w:rsidR="00DF743A" w:rsidRPr="007244D5" w:rsidRDefault="00DF743A" w:rsidP="00DF743A">
            <w:pPr>
              <w:spacing w:after="240"/>
              <w:contextualSpacing/>
              <w:rPr>
                <w:rFonts w:cs="Times New Roman"/>
                <w:sz w:val="24"/>
                <w:szCs w:val="24"/>
              </w:rPr>
            </w:pPr>
          </w:p>
        </w:tc>
        <w:tc>
          <w:tcPr>
            <w:tcW w:w="3608" w:type="dxa"/>
          </w:tcPr>
          <w:p w14:paraId="1D286695" w14:textId="77777777" w:rsidR="00DF743A" w:rsidRPr="007244D5" w:rsidRDefault="00DF743A" w:rsidP="00DF743A">
            <w:pPr>
              <w:spacing w:after="240"/>
              <w:contextualSpacing/>
              <w:rPr>
                <w:rFonts w:cs="Times New Roman"/>
                <w:sz w:val="24"/>
                <w:szCs w:val="24"/>
              </w:rPr>
            </w:pPr>
          </w:p>
        </w:tc>
      </w:tr>
      <w:tr w:rsidR="006108C2" w:rsidRPr="007244D5" w14:paraId="38FD39C9" w14:textId="77777777" w:rsidTr="009E2B52">
        <w:tc>
          <w:tcPr>
            <w:tcW w:w="3610" w:type="dxa"/>
          </w:tcPr>
          <w:p w14:paraId="64421A0B" w14:textId="77777777" w:rsidR="006108C2" w:rsidRPr="007244D5" w:rsidRDefault="006108C2" w:rsidP="00DF743A">
            <w:pPr>
              <w:spacing w:after="240"/>
              <w:contextualSpacing/>
              <w:jc w:val="left"/>
              <w:rPr>
                <w:rFonts w:eastAsia="Calibri" w:cs="Times New Roman"/>
                <w:b/>
                <w:sz w:val="24"/>
                <w:szCs w:val="24"/>
              </w:rPr>
            </w:pPr>
          </w:p>
        </w:tc>
        <w:tc>
          <w:tcPr>
            <w:tcW w:w="3608" w:type="dxa"/>
          </w:tcPr>
          <w:p w14:paraId="56EE0085" w14:textId="77777777" w:rsidR="006108C2" w:rsidRPr="007244D5" w:rsidRDefault="006108C2" w:rsidP="00DF743A">
            <w:pPr>
              <w:spacing w:after="240"/>
              <w:contextualSpacing/>
              <w:jc w:val="center"/>
              <w:rPr>
                <w:rFonts w:cs="Times New Roman"/>
                <w:sz w:val="24"/>
                <w:szCs w:val="24"/>
              </w:rPr>
            </w:pPr>
          </w:p>
          <w:p w14:paraId="0396D712" w14:textId="77777777" w:rsidR="006108C2" w:rsidRPr="007244D5" w:rsidRDefault="006108C2" w:rsidP="00DF743A">
            <w:pPr>
              <w:spacing w:after="240"/>
              <w:contextualSpacing/>
              <w:jc w:val="center"/>
              <w:rPr>
                <w:rFonts w:cs="Times New Roman"/>
                <w:b/>
                <w:sz w:val="24"/>
                <w:szCs w:val="24"/>
              </w:rPr>
            </w:pPr>
            <w:r w:rsidRPr="007244D5">
              <w:rPr>
                <w:rFonts w:cs="Times New Roman"/>
                <w:b/>
                <w:sz w:val="24"/>
                <w:szCs w:val="24"/>
              </w:rPr>
              <w:t>§ 3</w:t>
            </w:r>
          </w:p>
          <w:p w14:paraId="4CC57E77" w14:textId="77777777" w:rsidR="006108C2" w:rsidRPr="007244D5" w:rsidRDefault="006108C2" w:rsidP="00DF743A">
            <w:pPr>
              <w:spacing w:after="240"/>
              <w:contextualSpacing/>
              <w:rPr>
                <w:rFonts w:cs="Times New Roman"/>
                <w:sz w:val="24"/>
                <w:szCs w:val="24"/>
              </w:rPr>
            </w:pPr>
          </w:p>
          <w:p w14:paraId="4F918C85" w14:textId="77777777" w:rsidR="006108C2" w:rsidRPr="007244D5" w:rsidRDefault="006108C2" w:rsidP="00DF743A">
            <w:pPr>
              <w:spacing w:after="240"/>
              <w:contextualSpacing/>
              <w:jc w:val="left"/>
              <w:rPr>
                <w:rFonts w:cs="Times New Roman"/>
                <w:sz w:val="24"/>
                <w:szCs w:val="24"/>
              </w:rPr>
            </w:pPr>
            <w:r w:rsidRPr="007244D5">
              <w:rPr>
                <w:rFonts w:cs="Times New Roman"/>
                <w:sz w:val="24"/>
                <w:szCs w:val="24"/>
              </w:rPr>
              <w:t>I lov om …, jf. lovbekendtgørelse nr. … af …, som ændret bl.a. ved lov nr. … af … og senest ved lov nr. … af …, foretages følgende ændringer:</w:t>
            </w:r>
          </w:p>
          <w:p w14:paraId="1DC8BCBC" w14:textId="77777777" w:rsidR="006108C2" w:rsidRPr="007244D5" w:rsidRDefault="006108C2" w:rsidP="00DF743A">
            <w:pPr>
              <w:spacing w:after="240"/>
              <w:contextualSpacing/>
              <w:jc w:val="left"/>
              <w:rPr>
                <w:rFonts w:cs="Times New Roman"/>
                <w:sz w:val="24"/>
                <w:szCs w:val="24"/>
              </w:rPr>
            </w:pPr>
          </w:p>
        </w:tc>
      </w:tr>
      <w:tr w:rsidR="006108C2" w:rsidRPr="007244D5" w14:paraId="02425C64" w14:textId="77777777" w:rsidTr="009E2B52">
        <w:tc>
          <w:tcPr>
            <w:tcW w:w="3610" w:type="dxa"/>
          </w:tcPr>
          <w:p w14:paraId="659EA46A" w14:textId="4CC455E6" w:rsidR="006108C2" w:rsidRPr="007244D5" w:rsidRDefault="00DF743A" w:rsidP="00DF743A">
            <w:pPr>
              <w:spacing w:after="240"/>
              <w:contextualSpacing/>
              <w:rPr>
                <w:rFonts w:eastAsia="Calibri" w:cs="Times New Roman"/>
                <w:sz w:val="24"/>
                <w:szCs w:val="24"/>
              </w:rPr>
            </w:pPr>
            <w:r w:rsidRPr="007244D5">
              <w:rPr>
                <w:rFonts w:eastAsia="Calibri" w:cs="Times New Roman"/>
                <w:b/>
                <w:sz w:val="24"/>
                <w:szCs w:val="24"/>
              </w:rPr>
              <w:lastRenderedPageBreak/>
              <w:t xml:space="preserve">   </w:t>
            </w:r>
            <w:r w:rsidR="006108C2" w:rsidRPr="007244D5">
              <w:rPr>
                <w:rFonts w:eastAsia="Calibri" w:cs="Times New Roman"/>
                <w:b/>
                <w:sz w:val="24"/>
                <w:szCs w:val="24"/>
              </w:rPr>
              <w:t xml:space="preserve">§ X. </w:t>
            </w:r>
            <w:r w:rsidR="006108C2" w:rsidRPr="007244D5">
              <w:rPr>
                <w:rFonts w:eastAsia="Calibri" w:cs="Times New Roman"/>
                <w:sz w:val="24"/>
                <w:szCs w:val="24"/>
              </w:rPr>
              <w:t>…</w:t>
            </w:r>
          </w:p>
        </w:tc>
        <w:tc>
          <w:tcPr>
            <w:tcW w:w="3608" w:type="dxa"/>
          </w:tcPr>
          <w:p w14:paraId="121672E4" w14:textId="77777777" w:rsidR="006108C2" w:rsidRPr="007244D5" w:rsidRDefault="006108C2" w:rsidP="00DF743A">
            <w:pPr>
              <w:spacing w:after="240"/>
              <w:contextualSpacing/>
              <w:rPr>
                <w:rFonts w:eastAsia="Calibri" w:cs="Times New Roman"/>
                <w:sz w:val="24"/>
                <w:szCs w:val="24"/>
              </w:rPr>
            </w:pPr>
            <w:r w:rsidRPr="007244D5">
              <w:rPr>
                <w:rFonts w:eastAsia="Calibri" w:cs="Times New Roman"/>
                <w:b/>
                <w:sz w:val="24"/>
                <w:szCs w:val="24"/>
              </w:rPr>
              <w:t xml:space="preserve">1. </w:t>
            </w:r>
            <w:r w:rsidRPr="007244D5">
              <w:rPr>
                <w:rFonts w:eastAsia="Calibri" w:cs="Times New Roman"/>
                <w:sz w:val="24"/>
                <w:szCs w:val="24"/>
              </w:rPr>
              <w:t>…</w:t>
            </w:r>
          </w:p>
        </w:tc>
      </w:tr>
      <w:tr w:rsidR="006108C2" w:rsidRPr="007244D5" w14:paraId="5E23A277" w14:textId="77777777" w:rsidTr="009E2B52">
        <w:tc>
          <w:tcPr>
            <w:tcW w:w="3610" w:type="dxa"/>
          </w:tcPr>
          <w:p w14:paraId="46DF0759" w14:textId="77777777" w:rsidR="006108C2" w:rsidRPr="007244D5" w:rsidRDefault="006108C2" w:rsidP="00DF743A">
            <w:pPr>
              <w:spacing w:after="240"/>
              <w:contextualSpacing/>
              <w:rPr>
                <w:rFonts w:cs="Times New Roman"/>
                <w:b/>
                <w:sz w:val="24"/>
                <w:szCs w:val="24"/>
              </w:rPr>
            </w:pPr>
          </w:p>
        </w:tc>
        <w:tc>
          <w:tcPr>
            <w:tcW w:w="3608" w:type="dxa"/>
          </w:tcPr>
          <w:p w14:paraId="7529C2D0" w14:textId="77777777" w:rsidR="006108C2" w:rsidRPr="007244D5" w:rsidRDefault="006108C2" w:rsidP="00DF743A">
            <w:pPr>
              <w:spacing w:after="240"/>
              <w:contextualSpacing/>
              <w:rPr>
                <w:rFonts w:cs="Times New Roman"/>
                <w:b/>
                <w:sz w:val="24"/>
                <w:szCs w:val="24"/>
              </w:rPr>
            </w:pPr>
          </w:p>
        </w:tc>
      </w:tr>
      <w:tr w:rsidR="006108C2" w:rsidRPr="007244D5" w14:paraId="34153966" w14:textId="77777777" w:rsidTr="009E2B52">
        <w:tc>
          <w:tcPr>
            <w:tcW w:w="3610" w:type="dxa"/>
          </w:tcPr>
          <w:p w14:paraId="181CA7A5" w14:textId="77777777" w:rsidR="006108C2" w:rsidRPr="007244D5" w:rsidRDefault="006108C2" w:rsidP="00DF743A">
            <w:pPr>
              <w:spacing w:after="240"/>
              <w:contextualSpacing/>
              <w:rPr>
                <w:rFonts w:cs="Times New Roman"/>
                <w:b/>
                <w:sz w:val="24"/>
                <w:szCs w:val="24"/>
              </w:rPr>
            </w:pPr>
          </w:p>
        </w:tc>
        <w:tc>
          <w:tcPr>
            <w:tcW w:w="3608" w:type="dxa"/>
          </w:tcPr>
          <w:p w14:paraId="1E581473" w14:textId="77777777" w:rsidR="006108C2" w:rsidRPr="007244D5" w:rsidRDefault="006108C2" w:rsidP="00DF743A">
            <w:pPr>
              <w:spacing w:after="240"/>
              <w:contextualSpacing/>
              <w:rPr>
                <w:rFonts w:cs="Times New Roman"/>
                <w:b/>
                <w:sz w:val="24"/>
                <w:szCs w:val="24"/>
              </w:rPr>
            </w:pPr>
            <w:commentRangeStart w:id="659"/>
            <w:commentRangeEnd w:id="659"/>
            <w:r w:rsidRPr="007244D5">
              <w:rPr>
                <w:rFonts w:cs="Times New Roman"/>
                <w:b/>
                <w:sz w:val="24"/>
                <w:szCs w:val="24"/>
              </w:rPr>
              <w:commentReference w:id="659"/>
            </w:r>
          </w:p>
        </w:tc>
      </w:tr>
    </w:tbl>
    <w:p w14:paraId="2D47CBAF" w14:textId="18686128" w:rsidR="006108C2" w:rsidRDefault="006108C2" w:rsidP="006108C2"/>
    <w:p w14:paraId="776404A9" w14:textId="77777777" w:rsidR="00517D5B" w:rsidRPr="005C5198" w:rsidRDefault="00517D5B" w:rsidP="006108C2"/>
    <w:p w14:paraId="0A6EAD58" w14:textId="77777777" w:rsidR="00D85865" w:rsidRDefault="00D85865" w:rsidP="00973597"/>
    <w:sectPr w:rsidR="00D85865" w:rsidSect="002E3EA1">
      <w:footerReference w:type="default" r:id="rId19"/>
      <w:headerReference w:type="first" r:id="rId20"/>
      <w:footerReference w:type="first" r:id="rId21"/>
      <w:pgSz w:w="11906" w:h="16838" w:code="9"/>
      <w:pgMar w:top="1418" w:right="3260" w:bottom="1531" w:left="1418" w:header="0"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hor" w:initials="A">
    <w:p w14:paraId="365DB2F2" w14:textId="07FA2E91" w:rsidR="00D07139" w:rsidRDefault="00D07139" w:rsidP="006108C2">
      <w:pPr>
        <w:pStyle w:val="CommentText"/>
      </w:pPr>
      <w:r>
        <w:rPr>
          <w:rStyle w:val="CommentReference"/>
        </w:rPr>
        <w:annotationRef/>
      </w:r>
      <w:r>
        <w:t xml:space="preserve">Om lovforslagets titel, se lovkvalitetsvejledningens </w:t>
      </w:r>
      <w:hyperlink r:id="rId1" w:history="1">
        <w:r w:rsidRPr="00B12A6E">
          <w:rPr>
            <w:rStyle w:val="Hyperlink"/>
          </w:rPr>
          <w:t>pkt. 3.4.1</w:t>
        </w:r>
      </w:hyperlink>
      <w:r>
        <w:t>.</w:t>
      </w:r>
    </w:p>
  </w:comment>
  <w:comment w:id="3" w:author="Author" w:initials="A">
    <w:p w14:paraId="43A6B47F" w14:textId="179B2109" w:rsidR="00D07139" w:rsidRDefault="00D07139" w:rsidP="006108C2">
      <w:pPr>
        <w:pStyle w:val="CommentText"/>
      </w:pPr>
      <w:r>
        <w:rPr>
          <w:rStyle w:val="CommentReference"/>
        </w:rPr>
        <w:annotationRef/>
      </w:r>
      <w:r>
        <w:t xml:space="preserve">Om lovforslagets undertitel, se vejledningens </w:t>
      </w:r>
      <w:hyperlink r:id="rId2" w:history="1">
        <w:r w:rsidRPr="00B12A6E">
          <w:rPr>
            <w:rStyle w:val="Hyperlink"/>
          </w:rPr>
          <w:t>pkt. 3.4.2.</w:t>
        </w:r>
      </w:hyperlink>
    </w:p>
  </w:comment>
  <w:comment w:id="4" w:author="Author" w:initials="A">
    <w:p w14:paraId="6D674A05" w14:textId="2A787E88" w:rsidR="00D07139" w:rsidRDefault="00D07139" w:rsidP="006108C2">
      <w:pPr>
        <w:pStyle w:val="CommentText"/>
      </w:pPr>
      <w:r w:rsidRPr="00686734">
        <w:rPr>
          <w:rStyle w:val="CommentReference"/>
          <w:highlight w:val="yellow"/>
        </w:rPr>
        <w:annotationRef/>
      </w:r>
      <w:r w:rsidRPr="00C967E1">
        <w:t xml:space="preserve">NB: Husk konsekvensændringer – både andre steder i loven og i anden lovgivning. Se vejledningens </w:t>
      </w:r>
      <w:hyperlink r:id="rId3" w:history="1">
        <w:r w:rsidRPr="00B12A6E">
          <w:rPr>
            <w:rStyle w:val="Hyperlink"/>
          </w:rPr>
          <w:t>pkt. 3.4.5.12.</w:t>
        </w:r>
      </w:hyperlink>
    </w:p>
  </w:comment>
  <w:comment w:id="5" w:author="Author" w:initials="A">
    <w:p w14:paraId="2E8F9283" w14:textId="77777777" w:rsidR="00D07139" w:rsidRDefault="00D07139" w:rsidP="006108C2">
      <w:pPr>
        <w:pStyle w:val="CommentText"/>
      </w:pPr>
      <w:r>
        <w:rPr>
          <w:rStyle w:val="CommentReference"/>
        </w:rPr>
        <w:annotationRef/>
      </w:r>
      <w:r>
        <w:t>Er der tidligere foretaget ændringer af loven, uden at der derefter er blevet udstedt en lovbekendtgørelse, bør der foruden til loven henvises til ændringslovene. I tilfælde, hvor der er vedtaget adskillige (fem eller flere) ændringslove, kan opremsningen af samtlige ændringslove blive for omfattende. I sådanne tilfælde bør opremsningen derfor begrænses til kun at omfatte de relevante ændringslove og den seneste ændringslov.</w:t>
      </w:r>
    </w:p>
    <w:p w14:paraId="54F46642" w14:textId="77777777" w:rsidR="00D07139" w:rsidRDefault="00D07139" w:rsidP="006108C2">
      <w:pPr>
        <w:pStyle w:val="CommentText"/>
      </w:pPr>
    </w:p>
    <w:p w14:paraId="3F03D46F" w14:textId="53FA88C0" w:rsidR="00D07139" w:rsidRDefault="00D07139" w:rsidP="006108C2">
      <w:pPr>
        <w:pStyle w:val="CommentText"/>
      </w:pPr>
      <w:r>
        <w:t xml:space="preserve">Om indledning til de enkelte ændringsparagraffer, se </w:t>
      </w:r>
      <w:r w:rsidRPr="00EC6CEE">
        <w:t xml:space="preserve">vejledningens </w:t>
      </w:r>
      <w:hyperlink r:id="rId4" w:history="1">
        <w:r w:rsidRPr="00B12A6E">
          <w:rPr>
            <w:rStyle w:val="Hyperlink"/>
          </w:rPr>
          <w:t>pkt. 3.4.4.</w:t>
        </w:r>
      </w:hyperlink>
    </w:p>
  </w:comment>
  <w:comment w:id="6" w:author="Author" w:initials="A">
    <w:p w14:paraId="33C038B1" w14:textId="017FF9E7" w:rsidR="00D07139" w:rsidRDefault="00D07139" w:rsidP="006108C2">
      <w:pPr>
        <w:pStyle w:val="CommentText"/>
      </w:pPr>
      <w:r>
        <w:rPr>
          <w:rStyle w:val="CommentReference"/>
        </w:rPr>
        <w:annotationRef/>
      </w:r>
      <w:r>
        <w:t xml:space="preserve">Ændringerne opstilles som udgangspunkt fortløbende i samme rækkefølge som de bestemmelser, der skal ændres. Se </w:t>
      </w:r>
      <w:r w:rsidRPr="00EC6CEE">
        <w:t xml:space="preserve">vejledningens </w:t>
      </w:r>
      <w:hyperlink r:id="rId5" w:history="1">
        <w:r w:rsidRPr="00B12A6E">
          <w:rPr>
            <w:rStyle w:val="Hyperlink"/>
          </w:rPr>
          <w:t>pkt. 3.4.5.2.</w:t>
        </w:r>
      </w:hyperlink>
    </w:p>
    <w:p w14:paraId="05AC757D" w14:textId="77777777" w:rsidR="00D07139" w:rsidRDefault="00D07139" w:rsidP="006108C2">
      <w:pPr>
        <w:pStyle w:val="CommentText"/>
      </w:pPr>
    </w:p>
    <w:p w14:paraId="10F973BA" w14:textId="6DE3B214" w:rsidR="00D07139" w:rsidRDefault="00D07139" w:rsidP="006108C2">
      <w:pPr>
        <w:pStyle w:val="CommentText"/>
      </w:pPr>
      <w:r>
        <w:t xml:space="preserve">Om udformningen af de enkelte ændringer se vejledningens </w:t>
      </w:r>
      <w:hyperlink r:id="rId6" w:history="1">
        <w:r w:rsidRPr="00B12A6E">
          <w:rPr>
            <w:rStyle w:val="Hyperlink"/>
          </w:rPr>
          <w:t>pkt. 3.4.5.</w:t>
        </w:r>
      </w:hyperlink>
    </w:p>
  </w:comment>
  <w:comment w:id="7" w:author="Author" w:initials="A">
    <w:p w14:paraId="4CD97266" w14:textId="626C9FC6" w:rsidR="00D07139" w:rsidRDefault="00D07139" w:rsidP="006108C2">
      <w:pPr>
        <w:pStyle w:val="CommentText"/>
      </w:pPr>
      <w:r>
        <w:rPr>
          <w:rStyle w:val="CommentReference"/>
        </w:rPr>
        <w:annotationRef/>
      </w:r>
      <w:r>
        <w:t xml:space="preserve">Om notehenvisninger i love, der gennemfører EU-retsakter, se </w:t>
      </w:r>
      <w:r w:rsidRPr="00EC6CEE">
        <w:t xml:space="preserve">vejledningens </w:t>
      </w:r>
      <w:hyperlink r:id="rId7" w:history="1">
        <w:r w:rsidRPr="00B12A6E">
          <w:rPr>
            <w:rStyle w:val="Hyperlink"/>
          </w:rPr>
          <w:t>pkt. 7.4.5.</w:t>
        </w:r>
      </w:hyperlink>
    </w:p>
  </w:comment>
  <w:comment w:id="8" w:author="Author" w:initials="A">
    <w:p w14:paraId="4D068600" w14:textId="0C92AEC4" w:rsidR="00D07139" w:rsidRDefault="00D07139" w:rsidP="006108C2">
      <w:pPr>
        <w:pStyle w:val="CommentText"/>
      </w:pPr>
      <w:r>
        <w:rPr>
          <w:rStyle w:val="CommentReference"/>
        </w:rPr>
        <w:annotationRef/>
      </w:r>
      <w:r>
        <w:t xml:space="preserve">Om flere ens ændringer, se </w:t>
      </w:r>
      <w:r w:rsidRPr="00EC6CEE">
        <w:t xml:space="preserve">vejledningens </w:t>
      </w:r>
      <w:hyperlink r:id="rId8" w:history="1">
        <w:r w:rsidRPr="00B12A6E">
          <w:rPr>
            <w:rStyle w:val="Hyperlink"/>
          </w:rPr>
          <w:t>pkt. 3.4.5.8.</w:t>
        </w:r>
      </w:hyperlink>
    </w:p>
  </w:comment>
  <w:comment w:id="9" w:author="Author" w:initials="A">
    <w:p w14:paraId="0E4F8AC4" w14:textId="14BB6B2B" w:rsidR="00D07139" w:rsidRDefault="00D07139" w:rsidP="006108C2">
      <w:pPr>
        <w:pStyle w:val="CommentText"/>
      </w:pPr>
      <w:r>
        <w:rPr>
          <w:rStyle w:val="CommentReference"/>
        </w:rPr>
        <w:annotationRef/>
      </w:r>
      <w:r>
        <w:t xml:space="preserve">Nyaffattelse af en bestemmelse indebærer som udgangspunkt, at der skal skrives bemærkninger til hele bestemmelsen. Det gælder også, selv om der for dele af bestemmelsens vedkommende er tale om videreførelse af gældende ret. Se </w:t>
      </w:r>
      <w:r w:rsidRPr="00EC6CEE">
        <w:t xml:space="preserve">vejledningens </w:t>
      </w:r>
      <w:hyperlink r:id="rId9" w:history="1">
        <w:r w:rsidRPr="00B12A6E">
          <w:rPr>
            <w:rStyle w:val="Hyperlink"/>
          </w:rPr>
          <w:t>pkt. 3.4.5.4.</w:t>
        </w:r>
      </w:hyperlink>
    </w:p>
  </w:comment>
  <w:comment w:id="10" w:author="Author" w:initials="A">
    <w:p w14:paraId="1C8B2FBC" w14:textId="77777777" w:rsidR="00D07139" w:rsidRDefault="00D07139" w:rsidP="006108C2">
      <w:pPr>
        <w:pStyle w:val="CommentText"/>
      </w:pPr>
      <w:r>
        <w:rPr>
          <w:rStyle w:val="CommentReference"/>
        </w:rPr>
        <w:annotationRef/>
      </w:r>
      <w:r>
        <w:t xml:space="preserve">Ophævelse af en paragraf medfører ikke i sig selv, at en eventuel tekstoverskrift før denne paragraf samtidig ophæves. Der er således nødvendigt at ophæve tekstoverskrifter ved at selvstændigt ændringsnummer. </w:t>
      </w:r>
    </w:p>
    <w:p w14:paraId="22B3116C" w14:textId="77777777" w:rsidR="00D07139" w:rsidRDefault="00D07139" w:rsidP="006108C2">
      <w:pPr>
        <w:pStyle w:val="CommentText"/>
      </w:pPr>
    </w:p>
    <w:p w14:paraId="4AB012B5" w14:textId="2C95C18D" w:rsidR="00D07139" w:rsidRDefault="00D07139" w:rsidP="006108C2">
      <w:pPr>
        <w:pStyle w:val="CommentText"/>
      </w:pPr>
      <w:r>
        <w:t xml:space="preserve">Om ophævelser, se </w:t>
      </w:r>
      <w:r w:rsidRPr="00EC6CEE">
        <w:t xml:space="preserve">vejledningens </w:t>
      </w:r>
      <w:hyperlink r:id="rId10" w:history="1">
        <w:r w:rsidRPr="00B12A6E">
          <w:rPr>
            <w:rStyle w:val="Hyperlink"/>
          </w:rPr>
          <w:t>pkt. 3.4.5.5.</w:t>
        </w:r>
      </w:hyperlink>
    </w:p>
  </w:comment>
  <w:comment w:id="11" w:author="Author" w:initials="A">
    <w:p w14:paraId="5FCA859D" w14:textId="0A08737D" w:rsidR="00D07139" w:rsidRDefault="00D07139" w:rsidP="006108C2">
      <w:pPr>
        <w:pStyle w:val="CommentText"/>
      </w:pPr>
      <w:r>
        <w:rPr>
          <w:rStyle w:val="CommentReference"/>
        </w:rPr>
        <w:annotationRef/>
      </w:r>
      <w:r>
        <w:t xml:space="preserve">Formuleringen forudsætter, at der ikke sker rykning af stykker i §§ 6 og 7. Om ophævelser, se vejledningens </w:t>
      </w:r>
      <w:hyperlink r:id="rId11" w:history="1">
        <w:r w:rsidRPr="00B12A6E">
          <w:rPr>
            <w:rStyle w:val="Hyperlink"/>
          </w:rPr>
          <w:t>pkt. 3.4.5.5</w:t>
        </w:r>
      </w:hyperlink>
      <w:r>
        <w:t xml:space="preserve">, og om rykning, se vejledningens </w:t>
      </w:r>
      <w:hyperlink r:id="rId12" w:history="1">
        <w:r w:rsidRPr="00B12A6E">
          <w:rPr>
            <w:rStyle w:val="Hyperlink"/>
          </w:rPr>
          <w:t>pkt. 3.4.5.7.</w:t>
        </w:r>
      </w:hyperlink>
    </w:p>
  </w:comment>
  <w:comment w:id="12" w:author="Author" w:initials="A">
    <w:p w14:paraId="7774CC65" w14:textId="77777777" w:rsidR="00D07139" w:rsidRDefault="00D07139" w:rsidP="006108C2">
      <w:pPr>
        <w:pStyle w:val="CommentText"/>
        <w:rPr>
          <w:i/>
        </w:rPr>
      </w:pPr>
      <w:r>
        <w:rPr>
          <w:rStyle w:val="CommentReference"/>
        </w:rPr>
        <w:annotationRef/>
      </w:r>
      <w:r>
        <w:t xml:space="preserve">Er § 7 sidste paragraf i et kapitel, angives det, om den nye bestemmelse indsættes i dette eller det følgende kapitel: ”Efter § 7 indsættes i </w:t>
      </w:r>
      <w:r w:rsidRPr="00F439E1">
        <w:rPr>
          <w:i/>
        </w:rPr>
        <w:t>kapitel 2</w:t>
      </w:r>
      <w:r w:rsidRPr="00722F77">
        <w:rPr>
          <w:i/>
        </w:rPr>
        <w:t>:</w:t>
      </w:r>
      <w:r>
        <w:rPr>
          <w:i/>
        </w:rPr>
        <w:t>”</w:t>
      </w:r>
    </w:p>
    <w:p w14:paraId="56D24244" w14:textId="77777777" w:rsidR="00D07139" w:rsidRDefault="00D07139" w:rsidP="006108C2">
      <w:pPr>
        <w:pStyle w:val="CommentText"/>
      </w:pPr>
    </w:p>
    <w:p w14:paraId="2C94FD16" w14:textId="69CE1C3C" w:rsidR="00D07139" w:rsidRDefault="00D07139" w:rsidP="006108C2">
      <w:pPr>
        <w:pStyle w:val="CommentText"/>
      </w:pPr>
      <w:r>
        <w:t xml:space="preserve">Om indsættelse af nye bestemmelser, se vejledningens </w:t>
      </w:r>
      <w:hyperlink r:id="rId13" w:history="1">
        <w:r w:rsidRPr="00B12A6E">
          <w:rPr>
            <w:rStyle w:val="Hyperlink"/>
          </w:rPr>
          <w:t>pkt. 3.4.5.6.</w:t>
        </w:r>
      </w:hyperlink>
    </w:p>
    <w:p w14:paraId="3E51E60E" w14:textId="77777777" w:rsidR="00D07139" w:rsidRDefault="00D07139" w:rsidP="006108C2">
      <w:pPr>
        <w:pStyle w:val="CommentText"/>
      </w:pPr>
    </w:p>
    <w:p w14:paraId="5B45030B" w14:textId="3A6F1D81" w:rsidR="00D07139" w:rsidRDefault="00D07139" w:rsidP="006108C2">
      <w:pPr>
        <w:pStyle w:val="CommentText"/>
      </w:pPr>
      <w:r>
        <w:t xml:space="preserve">Om bemyndigelsesbestemmelser, se vejledningens </w:t>
      </w:r>
      <w:hyperlink r:id="rId14" w:history="1">
        <w:r w:rsidRPr="00B12A6E">
          <w:rPr>
            <w:rStyle w:val="Hyperlink"/>
          </w:rPr>
          <w:t>pkt. 7.2</w:t>
        </w:r>
      </w:hyperlink>
      <w:r>
        <w:t>.</w:t>
      </w:r>
    </w:p>
  </w:comment>
  <w:comment w:id="13" w:author="Author" w:initials="A">
    <w:p w14:paraId="01929CC2" w14:textId="64255991" w:rsidR="00D07139" w:rsidRDefault="00D07139" w:rsidP="006108C2">
      <w:pPr>
        <w:pStyle w:val="CommentText"/>
      </w:pPr>
      <w:r>
        <w:rPr>
          <w:rStyle w:val="CommentReference"/>
        </w:rPr>
        <w:annotationRef/>
      </w:r>
      <w:r>
        <w:t xml:space="preserve">Den bestemmelse, ændringen vedrører, bør præciseres mest muligt. Der bør altså henvises så detaljeret som muligt til f.eks. stykke, punktum, nummer m.v. Se </w:t>
      </w:r>
      <w:r w:rsidRPr="00EC6CEE">
        <w:t>vejledningens</w:t>
      </w:r>
      <w:hyperlink r:id="rId15" w:history="1">
        <w:r w:rsidRPr="00B12A6E">
          <w:rPr>
            <w:rStyle w:val="Hyperlink"/>
          </w:rPr>
          <w:t xml:space="preserve"> pkt. 3.4.5.3.</w:t>
        </w:r>
      </w:hyperlink>
    </w:p>
  </w:comment>
  <w:comment w:id="14" w:author="Author" w:initials="A">
    <w:p w14:paraId="70947732" w14:textId="2BF54FD6" w:rsidR="00D07139" w:rsidRDefault="00D07139" w:rsidP="006108C2">
      <w:pPr>
        <w:pStyle w:val="CommentText"/>
      </w:pPr>
      <w:r>
        <w:rPr>
          <w:rStyle w:val="CommentReference"/>
        </w:rPr>
        <w:annotationRef/>
      </w:r>
      <w:r>
        <w:t xml:space="preserve">Hvis der indsættes et nyt nummer mellem to numre, skal denne formulering anvendes. Se </w:t>
      </w:r>
      <w:r w:rsidRPr="00EC6CEE">
        <w:t xml:space="preserve">vejledningens </w:t>
      </w:r>
      <w:hyperlink r:id="rId16" w:history="1">
        <w:r w:rsidRPr="00B12A6E">
          <w:rPr>
            <w:rStyle w:val="Hyperlink"/>
          </w:rPr>
          <w:t>pkt. 3.4.5.6.</w:t>
        </w:r>
      </w:hyperlink>
    </w:p>
  </w:comment>
  <w:comment w:id="15" w:author="Author" w:initials="A">
    <w:p w14:paraId="0AADA644" w14:textId="77777777" w:rsidR="00D07139" w:rsidRDefault="00D07139" w:rsidP="006108C2">
      <w:pPr>
        <w:pStyle w:val="CommentText"/>
      </w:pPr>
      <w:r>
        <w:rPr>
          <w:rStyle w:val="CommentReference"/>
        </w:rPr>
        <w:annotationRef/>
      </w:r>
      <w:r>
        <w:t xml:space="preserve">Det forudsættes her, at § 30 kun har ét stykke. Har bestemmelsen flere stykker, og skal der indsættes et nyt stk. 2, skrives i stedet: ”I </w:t>
      </w:r>
      <w:r w:rsidRPr="00F439E1">
        <w:rPr>
          <w:i/>
        </w:rPr>
        <w:t>§ 30</w:t>
      </w:r>
      <w:r>
        <w:t xml:space="preserve"> indsættes efter stk. 1 som nyt stykke:”.</w:t>
      </w:r>
    </w:p>
  </w:comment>
  <w:comment w:id="16" w:author="Author" w:initials="A">
    <w:p w14:paraId="42D02956" w14:textId="036E612C" w:rsidR="00D07139" w:rsidRDefault="00D07139" w:rsidP="006108C2">
      <w:pPr>
        <w:pStyle w:val="CommentText"/>
      </w:pPr>
      <w:r>
        <w:rPr>
          <w:rStyle w:val="CommentReference"/>
        </w:rPr>
        <w:annotationRef/>
      </w:r>
      <w:r>
        <w:t xml:space="preserve">Skal der foretages flere ændringer i en enkelt paragraf, kan disse ændringer, hvis de vedrører samme spørgsmål, sammenfattes i et enkelt ændringsnummer. Se </w:t>
      </w:r>
      <w:r w:rsidRPr="00EC6CEE">
        <w:t xml:space="preserve">vejledningens </w:t>
      </w:r>
      <w:hyperlink r:id="rId17" w:history="1">
        <w:r w:rsidRPr="00B12A6E">
          <w:rPr>
            <w:rStyle w:val="Hyperlink"/>
          </w:rPr>
          <w:t>pkt. 3.4.5.2.</w:t>
        </w:r>
      </w:hyperlink>
    </w:p>
  </w:comment>
  <w:comment w:id="17" w:author="Author" w:initials="A">
    <w:p w14:paraId="46CEAFA5" w14:textId="77777777" w:rsidR="00D07139" w:rsidRDefault="00D07139" w:rsidP="006108C2">
      <w:pPr>
        <w:pStyle w:val="CommentText"/>
      </w:pPr>
      <w:r>
        <w:rPr>
          <w:rStyle w:val="CommentReference"/>
        </w:rPr>
        <w:annotationRef/>
      </w:r>
      <w:r>
        <w:t xml:space="preserve">§ 35 forudsættes her at indeholde 9 stykker, og derfor anvendes etapevis rykning i dette 17 og 18. </w:t>
      </w:r>
    </w:p>
  </w:comment>
  <w:comment w:id="18" w:author="Author" w:initials="A">
    <w:p w14:paraId="023519E6" w14:textId="77777777" w:rsidR="00D07139" w:rsidRDefault="00D07139" w:rsidP="006108C2">
      <w:pPr>
        <w:pStyle w:val="CommentText"/>
      </w:pPr>
      <w:r>
        <w:rPr>
          <w:rStyle w:val="CommentReference"/>
        </w:rPr>
        <w:annotationRef/>
      </w:r>
      <w:r>
        <w:t>§ 35 forudsættes fortsat at indeholde 9 stykker.</w:t>
      </w:r>
    </w:p>
  </w:comment>
  <w:comment w:id="19" w:author="Author" w:initials="A">
    <w:p w14:paraId="4A2F2E92" w14:textId="77777777" w:rsidR="00D07139" w:rsidRDefault="00D07139" w:rsidP="006108C2">
      <w:pPr>
        <w:pStyle w:val="CommentText"/>
      </w:pPr>
      <w:r>
        <w:rPr>
          <w:rStyle w:val="CommentReference"/>
        </w:rPr>
        <w:annotationRef/>
      </w:r>
      <w:r>
        <w:t>Formatet for den ændrede overskrift og kapitelnummeret skal følge det format, som anvendes i hovedloven i udgaven af Lovtidende.</w:t>
      </w:r>
    </w:p>
  </w:comment>
  <w:comment w:id="20" w:author="Author" w:initials="A">
    <w:p w14:paraId="0F1A82B7" w14:textId="77777777" w:rsidR="00D07139" w:rsidRDefault="00D07139" w:rsidP="006108C2">
      <w:pPr>
        <w:pStyle w:val="CommentText"/>
      </w:pPr>
      <w:r>
        <w:rPr>
          <w:rStyle w:val="CommentReference"/>
        </w:rPr>
        <w:annotationRef/>
      </w:r>
      <w:r>
        <w:t xml:space="preserve">§ 38 forudsættes her at indeholde flere punktummer. Indeholder bestemmelsen kun ét punktum skrives i stedet: ”I </w:t>
      </w:r>
      <w:r w:rsidRPr="004200BD">
        <w:rPr>
          <w:i/>
        </w:rPr>
        <w:t>§ 38</w:t>
      </w:r>
      <w:r>
        <w:t xml:space="preserve"> indsættes som </w:t>
      </w:r>
      <w:r w:rsidRPr="004200BD">
        <w:rPr>
          <w:i/>
        </w:rPr>
        <w:t>2. pkt.:</w:t>
      </w:r>
      <w:r>
        <w:rPr>
          <w:i/>
        </w:rPr>
        <w:t>”</w:t>
      </w:r>
    </w:p>
  </w:comment>
  <w:comment w:id="21" w:author="Author" w:initials="A">
    <w:p w14:paraId="071571A3" w14:textId="77777777" w:rsidR="00D07139" w:rsidRDefault="00D07139" w:rsidP="006108C2">
      <w:pPr>
        <w:pStyle w:val="CommentText"/>
      </w:pPr>
      <w:r>
        <w:rPr>
          <w:rStyle w:val="CommentReference"/>
        </w:rPr>
        <w:annotationRef/>
      </w:r>
      <w:r>
        <w:t>§ 40, stk. 1, forudsættes her kun at indeholde ét punktum.</w:t>
      </w:r>
    </w:p>
  </w:comment>
  <w:comment w:id="22" w:author="Author" w:initials="A">
    <w:p w14:paraId="5CB534CF" w14:textId="77777777" w:rsidR="00D07139" w:rsidRDefault="00D07139" w:rsidP="006108C2">
      <w:pPr>
        <w:pStyle w:val="CommentText"/>
      </w:pPr>
      <w:r>
        <w:rPr>
          <w:rStyle w:val="CommentReference"/>
        </w:rPr>
        <w:annotationRef/>
      </w:r>
      <w:r>
        <w:t>§ 42 forudsættes her at indeholde 3 punktummer.</w:t>
      </w:r>
    </w:p>
  </w:comment>
  <w:comment w:id="23" w:author="Author" w:initials="A">
    <w:p w14:paraId="2EB7C4B0" w14:textId="77777777" w:rsidR="00D07139" w:rsidRDefault="00D07139" w:rsidP="006108C2">
      <w:pPr>
        <w:pStyle w:val="CommentText"/>
      </w:pPr>
      <w:r>
        <w:rPr>
          <w:rStyle w:val="CommentReference"/>
        </w:rPr>
        <w:annotationRef/>
      </w:r>
      <w:r>
        <w:t xml:space="preserve">Formatet for den nye overskrift og kapitelnummeret skal følge det format, som anvendes i hovedloven i udgaven af Lovtidende. Er kapitel 4 sidste kapitel i et afsnit, angives det, om det nye kapitel indsættes i dette eller det efterfølgende afsnit: ”Efter kapitel 4 indsættes i </w:t>
      </w:r>
      <w:r w:rsidRPr="004200BD">
        <w:rPr>
          <w:i/>
        </w:rPr>
        <w:t>afsnit I:</w:t>
      </w:r>
      <w:r>
        <w:rPr>
          <w:i/>
        </w:rPr>
        <w:t>”</w:t>
      </w:r>
    </w:p>
  </w:comment>
  <w:comment w:id="24" w:author="Author" w:initials="A">
    <w:p w14:paraId="5B016575" w14:textId="4C09EE6D" w:rsidR="00D07139" w:rsidRDefault="00D07139" w:rsidP="006108C2">
      <w:pPr>
        <w:pStyle w:val="CommentText"/>
      </w:pPr>
      <w:r>
        <w:rPr>
          <w:rStyle w:val="CommentReference"/>
        </w:rPr>
        <w:annotationRef/>
      </w:r>
      <w:r>
        <w:t xml:space="preserve">Har der været fem eller flere ændringer, og har de ikke har haft betydning for de bestemmelser, </w:t>
      </w:r>
      <w:r w:rsidRPr="004C61DF">
        <w:t>der foreslås ændret</w:t>
      </w:r>
      <w:r>
        <w:t>, anføres alene den seneste ændringslov.</w:t>
      </w:r>
    </w:p>
  </w:comment>
  <w:comment w:id="25" w:author="Author" w:initials="A">
    <w:p w14:paraId="5F9E2B52" w14:textId="77777777" w:rsidR="00D07139" w:rsidRDefault="00D07139" w:rsidP="006108C2">
      <w:pPr>
        <w:pStyle w:val="CommentText"/>
      </w:pPr>
      <w:r>
        <w:rPr>
          <w:rStyle w:val="CommentReference"/>
        </w:rPr>
        <w:annotationRef/>
      </w:r>
      <w:r w:rsidRPr="00667210">
        <w:t>Loven</w:t>
      </w:r>
      <w:r>
        <w:t>, der skal ændres,</w:t>
      </w:r>
      <w:r w:rsidRPr="00667210">
        <w:t xml:space="preserve"> skal angives med den officielle titel, dvs. normalt ”lov om ”. Dog henvises til ”X-loven”, hvis dette er den officielle titel (f.eks. arveloven). Derudover anvendes populærtitlen, hvis der er </w:t>
      </w:r>
      <w:r w:rsidRPr="00667210">
        <w:rPr>
          <w:rFonts w:eastAsia="Times New Roman"/>
          <w:color w:val="000000"/>
          <w:sz w:val="26"/>
          <w:szCs w:val="26"/>
          <w:lang w:eastAsia="da-DK"/>
        </w:rPr>
        <w:t>angivet en populærtitel</w:t>
      </w:r>
      <w:r w:rsidRPr="00667210">
        <w:rPr>
          <w:rFonts w:eastAsia="Times New Roman"/>
          <w:sz w:val="26"/>
          <w:szCs w:val="26"/>
          <w:lang w:eastAsia="da-DK"/>
        </w:rPr>
        <w:t xml:space="preserve"> i parentes til sidst i titlen på hovedloven (f.eks. ligningsloven),</w:t>
      </w:r>
      <w:r w:rsidRPr="00667210">
        <w:rPr>
          <w:rFonts w:eastAsia="Times New Roman"/>
          <w:color w:val="000000"/>
          <w:sz w:val="26"/>
          <w:szCs w:val="26"/>
          <w:lang w:eastAsia="da-DK"/>
        </w:rPr>
        <w:t xml:space="preserve"> eller hvis der er en i praksis helt fast indarbejdet populærtitel (f.eks. retsplejeloven)</w:t>
      </w:r>
      <w:r w:rsidRPr="00667210">
        <w:t>.</w:t>
      </w:r>
    </w:p>
  </w:comment>
  <w:comment w:id="26" w:author="Author" w:initials="A">
    <w:p w14:paraId="51F0BF41" w14:textId="46DCCD6B" w:rsidR="00D07139" w:rsidRDefault="00D07139" w:rsidP="006108C2">
      <w:pPr>
        <w:pStyle w:val="CommentText"/>
      </w:pPr>
      <w:r>
        <w:rPr>
          <w:rStyle w:val="CommentReference"/>
        </w:rPr>
        <w:annotationRef/>
      </w:r>
      <w:r>
        <w:t>Har der været fem eller flere ændringer, og nogle af disse har haft betydning for de bestemmelser, der ændres, anføres de relevante ændringslove samt den seneste ændringslov.</w:t>
      </w:r>
    </w:p>
  </w:comment>
  <w:comment w:id="27" w:author="Author" w:initials="A">
    <w:p w14:paraId="1BE611FB" w14:textId="4BD658A7" w:rsidR="00D07139" w:rsidRDefault="00D07139" w:rsidP="006108C2">
      <w:pPr>
        <w:pStyle w:val="CommentText"/>
      </w:pPr>
      <w:r>
        <w:rPr>
          <w:rStyle w:val="CommentReference"/>
        </w:rPr>
        <w:annotationRef/>
      </w:r>
      <w:r>
        <w:t xml:space="preserve">Om ikrafttrædelsesbestemmelser, se vejledningens </w:t>
      </w:r>
      <w:hyperlink r:id="rId18" w:history="1">
        <w:r w:rsidRPr="00B12A6E">
          <w:rPr>
            <w:rStyle w:val="Hyperlink"/>
          </w:rPr>
          <w:t>pkt. 3.5</w:t>
        </w:r>
      </w:hyperlink>
      <w:r>
        <w:t>.</w:t>
      </w:r>
    </w:p>
    <w:p w14:paraId="644C9D34" w14:textId="77777777" w:rsidR="00D07139" w:rsidRDefault="00D07139" w:rsidP="006108C2">
      <w:pPr>
        <w:pStyle w:val="CommentText"/>
      </w:pPr>
    </w:p>
    <w:p w14:paraId="6A37B79E" w14:textId="6AFC1977" w:rsidR="00D07139" w:rsidRDefault="00D07139" w:rsidP="006108C2">
      <w:pPr>
        <w:pStyle w:val="CommentText"/>
      </w:pPr>
      <w:r>
        <w:t xml:space="preserve">Erhvervsrettet regulering skal som hovedregel træde i kraft den 1. januar eller den 1. juli, se vejledningens </w:t>
      </w:r>
      <w:hyperlink r:id="rId19" w:history="1">
        <w:r w:rsidRPr="00B12A6E">
          <w:rPr>
            <w:rStyle w:val="Hyperlink"/>
          </w:rPr>
          <w:t>3.5.2.</w:t>
        </w:r>
      </w:hyperlink>
    </w:p>
  </w:comment>
  <w:comment w:id="28" w:author="Author" w:initials="A">
    <w:p w14:paraId="768C1F88" w14:textId="7937FD6F" w:rsidR="00D07139" w:rsidRDefault="00D07139" w:rsidP="006108C2">
      <w:pPr>
        <w:pStyle w:val="CommentText"/>
      </w:pPr>
      <w:r>
        <w:rPr>
          <w:rStyle w:val="CommentReference"/>
        </w:rPr>
        <w:annotationRef/>
      </w:r>
      <w:r>
        <w:t xml:space="preserve">Om overgangsbestemmelser, se vejledningens </w:t>
      </w:r>
      <w:hyperlink r:id="rId20" w:history="1">
        <w:r w:rsidRPr="00B12A6E">
          <w:rPr>
            <w:rStyle w:val="Hyperlink"/>
          </w:rPr>
          <w:t>pkt. 3.7.</w:t>
        </w:r>
      </w:hyperlink>
    </w:p>
  </w:comment>
  <w:comment w:id="29" w:author="Author" w:initials="A">
    <w:p w14:paraId="78A29D43" w14:textId="2E5B4326" w:rsidR="00D07139" w:rsidRDefault="00D07139" w:rsidP="006108C2">
      <w:pPr>
        <w:pStyle w:val="CommentText"/>
      </w:pPr>
      <w:r>
        <w:rPr>
          <w:rStyle w:val="CommentReference"/>
        </w:rPr>
        <w:annotationRef/>
      </w:r>
      <w:r>
        <w:t xml:space="preserve">Om territorialbestemmelser, se vejledningens </w:t>
      </w:r>
      <w:hyperlink r:id="rId21" w:history="1">
        <w:r w:rsidRPr="00B12A6E">
          <w:rPr>
            <w:rStyle w:val="Hyperlink"/>
          </w:rPr>
          <w:t>pkt. 3.8.</w:t>
        </w:r>
      </w:hyperlink>
    </w:p>
    <w:p w14:paraId="11781319" w14:textId="77777777" w:rsidR="00D07139" w:rsidRDefault="00D07139" w:rsidP="006108C2">
      <w:pPr>
        <w:pStyle w:val="CommentText"/>
      </w:pPr>
    </w:p>
    <w:p w14:paraId="46814E05" w14:textId="77777777" w:rsidR="00D07139" w:rsidRDefault="00D07139" w:rsidP="006108C2">
      <w:pPr>
        <w:pStyle w:val="CommentText"/>
      </w:pPr>
      <w:r>
        <w:t>Territorialbestemmelser i ændringslove følger som udgangspunkt hovedloven.</w:t>
      </w:r>
    </w:p>
    <w:p w14:paraId="699AE889" w14:textId="77777777" w:rsidR="00D07139" w:rsidRDefault="00D07139" w:rsidP="006108C2">
      <w:pPr>
        <w:pStyle w:val="CommentText"/>
      </w:pPr>
    </w:p>
    <w:p w14:paraId="76D7BDFC" w14:textId="77777777" w:rsidR="00D07139" w:rsidRDefault="00D07139" w:rsidP="006108C2">
      <w:pPr>
        <w:pStyle w:val="CommentText"/>
      </w:pPr>
      <w:r>
        <w:t>Hvis hovedloven ikke gælder for Færøerne og/eller Grønland og ikke indeholder en anordningshjemmel, kan ændringsloven heller ikke gælde for Færøerne og/eller Grønland, og det er derfor overflødigt at indsætte en territorialbestemmelse.</w:t>
      </w:r>
    </w:p>
  </w:comment>
  <w:comment w:id="30" w:author="Author" w:initials="A">
    <w:p w14:paraId="00770AED" w14:textId="38DB2F6D" w:rsidR="00D07139" w:rsidRDefault="00D07139">
      <w:pPr>
        <w:pStyle w:val="CommentText"/>
      </w:pPr>
      <w:r>
        <w:rPr>
          <w:rStyle w:val="CommentReference"/>
        </w:rPr>
        <w:annotationRef/>
      </w:r>
      <w:r w:rsidRPr="004C61DF">
        <w:t xml:space="preserve">On indsættelse eller ændring af bilag til loven, se vejledningens </w:t>
      </w:r>
      <w:hyperlink r:id="rId22" w:history="1">
        <w:r w:rsidRPr="00B12A6E">
          <w:rPr>
            <w:rStyle w:val="Hyperlink"/>
          </w:rPr>
          <w:t>pkt. 3.4.5.10.</w:t>
        </w:r>
      </w:hyperlink>
    </w:p>
  </w:comment>
  <w:comment w:id="31" w:author="Author" w:initials="A">
    <w:p w14:paraId="4DA0742B" w14:textId="15129572" w:rsidR="00D07139" w:rsidRDefault="00D07139" w:rsidP="006108C2">
      <w:pPr>
        <w:pStyle w:val="CommentText"/>
      </w:pPr>
      <w:r>
        <w:rPr>
          <w:rStyle w:val="CommentReference"/>
        </w:rPr>
        <w:annotationRef/>
      </w:r>
      <w:r>
        <w:t xml:space="preserve">Lovforslagets almindelige bemærkninger bør opdeles efter emne og har navnlig til formål at informere Folketinget og befolkningen om lovforslagets begrundelse og forventede virkning. Her bør fokus således være på, hvad der adskiller forslaget fra gældende ret. Se vejledningens </w:t>
      </w:r>
      <w:hyperlink r:id="rId23" w:history="1">
        <w:r w:rsidRPr="00B12A6E">
          <w:rPr>
            <w:rStyle w:val="Hyperlink"/>
          </w:rPr>
          <w:t>pkt. 4.2.</w:t>
        </w:r>
      </w:hyperlink>
    </w:p>
  </w:comment>
  <w:comment w:id="32" w:author="Author" w:initials="A">
    <w:p w14:paraId="23F6BA63" w14:textId="7B706AFB" w:rsidR="009E2B52" w:rsidRDefault="009E2B52" w:rsidP="00434FBA">
      <w:pPr>
        <w:pStyle w:val="CommentText"/>
      </w:pPr>
      <w:r>
        <w:rPr>
          <w:rStyle w:val="CommentReference"/>
        </w:rPr>
        <w:annotationRef/>
      </w:r>
      <w:r w:rsidRPr="00473F30">
        <w:t xml:space="preserve">Der bør som udgangspunkt udarbejdes en indholdsfortegnelse, </w:t>
      </w:r>
      <w:r>
        <w:t>hvis</w:t>
      </w:r>
      <w:r w:rsidRPr="00473F30">
        <w:t xml:space="preserve"> de almindelige bemærkninger fylder mere end </w:t>
      </w:r>
      <w:r>
        <w:t>ca. 10</w:t>
      </w:r>
      <w:r w:rsidRPr="00473F30">
        <w:t xml:space="preserve"> sider</w:t>
      </w:r>
      <w:r>
        <w:t xml:space="preserve">. Se </w:t>
      </w:r>
      <w:r w:rsidRPr="00BA4FB6">
        <w:t xml:space="preserve">vejledningens </w:t>
      </w:r>
      <w:hyperlink r:id="rId24" w:history="1">
        <w:r w:rsidRPr="00B12A6E">
          <w:rPr>
            <w:rStyle w:val="Hyperlink"/>
          </w:rPr>
          <w:t>pkt. 4.2.2.</w:t>
        </w:r>
      </w:hyperlink>
    </w:p>
  </w:comment>
  <w:comment w:id="33" w:author="Author" w:initials="A">
    <w:p w14:paraId="4B5922A3" w14:textId="77777777" w:rsidR="00D07139" w:rsidRDefault="00D07139" w:rsidP="00434FBA">
      <w:pPr>
        <w:pStyle w:val="CommentText"/>
      </w:pPr>
      <w:r>
        <w:rPr>
          <w:rStyle w:val="CommentReference"/>
        </w:rPr>
        <w:annotationRef/>
      </w:r>
      <w:r>
        <w:t>Punkterne om overvejelser og den foreslåede ordning kan evt. slås sammen til et samlet punkt under overskriften ”[X]ministeriets overvejelser og den foreslåede ordning.”</w:t>
      </w:r>
    </w:p>
    <w:p w14:paraId="35929A50" w14:textId="77777777" w:rsidR="00D07139" w:rsidRDefault="00D07139" w:rsidP="00434FBA">
      <w:pPr>
        <w:pStyle w:val="CommentText"/>
      </w:pPr>
    </w:p>
    <w:p w14:paraId="5436B365" w14:textId="531571BB" w:rsidR="00D07139" w:rsidRDefault="00D07139" w:rsidP="00434FBA">
      <w:pPr>
        <w:pStyle w:val="CommentText"/>
      </w:pPr>
      <w:r>
        <w:t>Er</w:t>
      </w:r>
      <w:r w:rsidRPr="004F18E3">
        <w:t xml:space="preserve"> der f.eks. tale om ren implementering af e</w:t>
      </w:r>
      <w:r w:rsidR="00336263">
        <w:t xml:space="preserve">n </w:t>
      </w:r>
      <w:r w:rsidRPr="004F18E3">
        <w:t xml:space="preserve">politisk </w:t>
      </w:r>
      <w:r w:rsidR="00336263">
        <w:t>aftale el.lign.</w:t>
      </w:r>
      <w:r w:rsidRPr="004F18E3">
        <w:t xml:space="preserve">, </w:t>
      </w:r>
      <w:r>
        <w:t>kan</w:t>
      </w:r>
      <w:r w:rsidRPr="004F18E3">
        <w:t xml:space="preserve"> punkterne om overvejelser og den foreslåede ordning slås sammen, og redegørelsen for overvejelserne kan i så fald begrænses til en kort henvisning til den politiske aftale.</w:t>
      </w:r>
    </w:p>
  </w:comment>
  <w:comment w:id="34" w:author="Author" w:initials="A">
    <w:p w14:paraId="6027F81C" w14:textId="6359EAB2" w:rsidR="00D07139" w:rsidRPr="004F18E3" w:rsidRDefault="00D07139" w:rsidP="00434FBA">
      <w:pPr>
        <w:pStyle w:val="CommentText"/>
      </w:pPr>
      <w:r>
        <w:rPr>
          <w:rStyle w:val="CommentReference"/>
        </w:rPr>
        <w:annotationRef/>
      </w:r>
      <w:r>
        <w:t xml:space="preserve">Der kan efter omstændighederne være grund til at redegøre for andre konsekvenser af lovforslaget end de obligatoriske. Det kan </w:t>
      </w:r>
      <w:r w:rsidRPr="004F18E3">
        <w:t>f.eks.</w:t>
      </w:r>
      <w:r>
        <w:t xml:space="preserve"> være</w:t>
      </w:r>
      <w:r w:rsidRPr="004F18E3">
        <w:t xml:space="preserve"> om forholdet til databeskyttelses</w:t>
      </w:r>
      <w:r>
        <w:t>retten</w:t>
      </w:r>
      <w:r w:rsidRPr="000F6297">
        <w:t xml:space="preserve"> </w:t>
      </w:r>
      <w:r>
        <w:t xml:space="preserve">eller </w:t>
      </w:r>
      <w:r w:rsidRPr="004F18E3">
        <w:t xml:space="preserve">forholdet til Danmarks internationale forpligtelser (typisk EMRK). </w:t>
      </w:r>
      <w:r w:rsidRPr="00B44359">
        <w:t>Der kan også være anledning til at indsætte et punkt om andre konsekvenser af lovforslaget, f.eks. en vurdering af forslagets regionale konsekvenser eller en vurdering af forslagets betydning for fo</w:t>
      </w:r>
      <w:r>
        <w:t>r</w:t>
      </w:r>
      <w:r w:rsidRPr="00B44359">
        <w:t>eningslivet</w:t>
      </w:r>
      <w:r>
        <w:t xml:space="preserve">. </w:t>
      </w:r>
      <w:r w:rsidRPr="004F18E3">
        <w:t xml:space="preserve">Se vejledningens </w:t>
      </w:r>
      <w:hyperlink r:id="rId25" w:history="1">
        <w:r w:rsidRPr="00B12A6E">
          <w:rPr>
            <w:rStyle w:val="Hyperlink"/>
          </w:rPr>
          <w:t>pkt. 4.2.6.</w:t>
        </w:r>
      </w:hyperlink>
    </w:p>
    <w:p w14:paraId="78663CE2" w14:textId="77777777" w:rsidR="00D07139" w:rsidRPr="004F18E3" w:rsidRDefault="00D07139" w:rsidP="00434FBA">
      <w:pPr>
        <w:pStyle w:val="CommentText"/>
      </w:pPr>
    </w:p>
    <w:p w14:paraId="053AADD4" w14:textId="48BC1695" w:rsidR="00D07139" w:rsidRPr="00BB1E2F" w:rsidRDefault="00D07139" w:rsidP="00434FBA">
      <w:pPr>
        <w:pStyle w:val="CommentText"/>
      </w:pPr>
      <w:r w:rsidRPr="00B44359">
        <w:t xml:space="preserve">Der skal medtages et punkt om ligestillingsmæssige konsekvenser, hvis lovforslaget har relevante og væsentlige konsekvenser for </w:t>
      </w:r>
      <w:r w:rsidRPr="00BB1E2F">
        <w:t xml:space="preserve">ligestillingen. Se lovkvalitetsvejledningens </w:t>
      </w:r>
      <w:hyperlink r:id="rId26" w:history="1">
        <w:r w:rsidRPr="00B12A6E">
          <w:rPr>
            <w:rStyle w:val="Hyperlink"/>
          </w:rPr>
          <w:t>pkt. 4.2.6.3</w:t>
        </w:r>
      </w:hyperlink>
      <w:r w:rsidRPr="00BB1E2F">
        <w:t xml:space="preserve"> og v</w:t>
      </w:r>
      <w:r w:rsidRPr="00BB1E2F">
        <w:rPr>
          <w:sz w:val="26"/>
          <w:szCs w:val="26"/>
        </w:rPr>
        <w:t>ejledning til ligestillingsvurdering af lovforslag.</w:t>
      </w:r>
    </w:p>
    <w:p w14:paraId="43390C6F" w14:textId="77777777" w:rsidR="00D07139" w:rsidRDefault="00D07139" w:rsidP="00434FBA">
      <w:pPr>
        <w:pStyle w:val="CommentText"/>
      </w:pPr>
    </w:p>
  </w:comment>
  <w:comment w:id="35" w:author="Author" w:initials="A">
    <w:p w14:paraId="30C8DE8F" w14:textId="77777777" w:rsidR="00D07139" w:rsidRPr="004F18E3" w:rsidRDefault="00D07139" w:rsidP="00434FBA">
      <w:pPr>
        <w:pStyle w:val="CommentText"/>
      </w:pPr>
      <w:r w:rsidRPr="00E00B04">
        <w:rPr>
          <w:rStyle w:val="CommentReference"/>
          <w:highlight w:val="yellow"/>
        </w:rPr>
        <w:annotationRef/>
      </w:r>
      <w:r w:rsidRPr="00E00B04">
        <w:rPr>
          <w:rStyle w:val="CommentReference"/>
          <w:highlight w:val="yellow"/>
        </w:rPr>
        <w:annotationRef/>
      </w:r>
      <w:r w:rsidRPr="004F18E3">
        <w:t xml:space="preserve">Inden de obligatoriske konsekvensvurderinger kan der evt. indsættes et punkt om andre overvejelser, f.eks. om forholdet til Danmarks internationale forpligtelser (typisk EMRK) eller om forholdet til databeskyttelsesforordningen, hvis der er behov for en nærmere redegørelse herfor. </w:t>
      </w:r>
      <w:r w:rsidRPr="00B44359">
        <w:t>Der kan også være anledning til at indsætte et punkt om andre konsekvenser af lovforslaget, f.eks. en vurdering af forslagets regionale konsekvenser eller en vurdering af forslagets betydning for fo</w:t>
      </w:r>
      <w:r>
        <w:t>r</w:t>
      </w:r>
      <w:r w:rsidRPr="00B44359">
        <w:t>eningslivet</w:t>
      </w:r>
      <w:r>
        <w:t xml:space="preserve">. </w:t>
      </w:r>
      <w:r w:rsidRPr="004F18E3">
        <w:t xml:space="preserve">Se vejledningens pkt. </w:t>
      </w:r>
      <w:r>
        <w:t>4.2.6</w:t>
      </w:r>
      <w:r w:rsidRPr="004F18E3">
        <w:t>.</w:t>
      </w:r>
    </w:p>
    <w:p w14:paraId="250ED703" w14:textId="77777777" w:rsidR="00D07139" w:rsidRPr="004F18E3" w:rsidRDefault="00D07139" w:rsidP="00434FBA">
      <w:pPr>
        <w:pStyle w:val="CommentText"/>
      </w:pPr>
    </w:p>
    <w:p w14:paraId="1270F671" w14:textId="06EA0C41" w:rsidR="00D07139" w:rsidRPr="00B44359" w:rsidRDefault="00D07139" w:rsidP="00434FBA">
      <w:pPr>
        <w:pStyle w:val="CommentText"/>
      </w:pPr>
      <w:r w:rsidRPr="00B44359">
        <w:t xml:space="preserve">Der skal medtages et punkt om ligestillingsmæssige konsekvenser, hvis lovforslaget har relevante og væsentlige konsekvenser for </w:t>
      </w:r>
      <w:r w:rsidRPr="00BB1E2F">
        <w:t>ligestillingen. Se lovkvalitetsvejledningens pkt. 4.2.6.3 og v</w:t>
      </w:r>
      <w:r w:rsidRPr="00BB1E2F">
        <w:rPr>
          <w:sz w:val="26"/>
          <w:szCs w:val="26"/>
        </w:rPr>
        <w:t>ejledning til ligestillingsvurdering af lovforslag.</w:t>
      </w:r>
    </w:p>
    <w:p w14:paraId="12AAFD75" w14:textId="77777777" w:rsidR="00D07139" w:rsidRDefault="00D07139" w:rsidP="00434FBA">
      <w:pPr>
        <w:pStyle w:val="CommentText"/>
      </w:pPr>
    </w:p>
  </w:comment>
  <w:comment w:id="104" w:author="Author" w:initials="A">
    <w:p w14:paraId="4008789A" w14:textId="4A207C34" w:rsidR="00D07139" w:rsidRDefault="00D07139" w:rsidP="006108C2">
      <w:pPr>
        <w:pStyle w:val="CommentText"/>
      </w:pPr>
      <w:r>
        <w:rPr>
          <w:rStyle w:val="CommentReference"/>
        </w:rPr>
        <w:annotationRef/>
      </w:r>
      <w:r>
        <w:t xml:space="preserve">Indledningen bør være kort og skal navnlig bruges til at give et hurtigt overblik over, hvad lovforslaget handler om. Se vejledningens </w:t>
      </w:r>
      <w:hyperlink r:id="rId27" w:history="1">
        <w:r w:rsidRPr="00B12A6E">
          <w:rPr>
            <w:rStyle w:val="Hyperlink"/>
          </w:rPr>
          <w:t>pkt. 4.2.3.</w:t>
        </w:r>
      </w:hyperlink>
    </w:p>
  </w:comment>
  <w:comment w:id="105" w:author="Author" w:initials="A">
    <w:p w14:paraId="4EDB271F" w14:textId="6E925C1D" w:rsidR="00D07139" w:rsidRDefault="00D07139">
      <w:pPr>
        <w:pStyle w:val="CommentText"/>
      </w:pPr>
      <w:r>
        <w:rPr>
          <w:rStyle w:val="CommentReference"/>
        </w:rPr>
        <w:annotationRef/>
      </w:r>
      <w:r>
        <w:t xml:space="preserve">Er der behov for en mere udførlig gennemgang af historikken eller baggrunden for lovforslaget, bør der i almindelighed redegøres herfor i et selvstændigt punkt. Se vejledningens </w:t>
      </w:r>
      <w:hyperlink r:id="rId28" w:history="1">
        <w:r w:rsidRPr="00B12A6E">
          <w:rPr>
            <w:rStyle w:val="Hyperlink"/>
          </w:rPr>
          <w:t>pkt. 4.2.4.</w:t>
        </w:r>
      </w:hyperlink>
    </w:p>
  </w:comment>
  <w:comment w:id="162" w:author="Author" w:initials="A">
    <w:p w14:paraId="20078C61" w14:textId="05A073D9" w:rsidR="00D07139" w:rsidRDefault="00D07139" w:rsidP="006108C2">
      <w:pPr>
        <w:pStyle w:val="CommentText"/>
      </w:pPr>
      <w:r>
        <w:rPr>
          <w:rStyle w:val="CommentReference"/>
        </w:rPr>
        <w:annotationRef/>
      </w:r>
      <w:r>
        <w:t xml:space="preserve">Om indhold og struktur ved gennemgang af lovforslagets hovedpunkter, se </w:t>
      </w:r>
      <w:r w:rsidRPr="00213731">
        <w:t xml:space="preserve">vejledningens </w:t>
      </w:r>
      <w:hyperlink r:id="rId29" w:history="1">
        <w:r w:rsidRPr="00B12A6E">
          <w:rPr>
            <w:rStyle w:val="Hyperlink"/>
          </w:rPr>
          <w:t>pkt. 4.2.5.</w:t>
        </w:r>
      </w:hyperlink>
    </w:p>
    <w:p w14:paraId="5CA1364F" w14:textId="77777777" w:rsidR="00D07139" w:rsidRDefault="00D07139" w:rsidP="006108C2">
      <w:pPr>
        <w:pStyle w:val="CommentText"/>
      </w:pPr>
    </w:p>
    <w:p w14:paraId="2FAD6312" w14:textId="77777777" w:rsidR="00D07139" w:rsidRDefault="00D07139" w:rsidP="006108C2">
      <w:pPr>
        <w:pStyle w:val="CommentText"/>
      </w:pPr>
      <w:r>
        <w:rPr>
          <w:rFonts w:ascii="TimesNewRomanPSMT" w:hAnsi="TimesNewRomanPSMT" w:cs="TimesNewRomanPSMT"/>
          <w:sz w:val="26"/>
          <w:szCs w:val="26"/>
        </w:rPr>
        <w:t>For lovforslag, der kun indeholder ét hovedpunkt, kan punktet med titlen ”Lovforslagets hovedpunkt” udelades.</w:t>
      </w:r>
    </w:p>
  </w:comment>
  <w:comment w:id="175" w:author="Author" w:initials="A">
    <w:p w14:paraId="29BE725F" w14:textId="602AB9CD" w:rsidR="00D07139" w:rsidRDefault="00D07139" w:rsidP="006108C2">
      <w:pPr>
        <w:pStyle w:val="CommentText"/>
      </w:pPr>
      <w:r>
        <w:rPr>
          <w:rStyle w:val="CommentReference"/>
        </w:rPr>
        <w:annotationRef/>
      </w:r>
      <w:r>
        <w:t xml:space="preserve">Gældende ret beskrives i nutidsform og bør indeholde en omtale af gældende ret på det pågældende område. Se vejledningens </w:t>
      </w:r>
      <w:hyperlink r:id="rId30" w:history="1">
        <w:r w:rsidRPr="00B12A6E">
          <w:rPr>
            <w:rStyle w:val="Hyperlink"/>
          </w:rPr>
          <w:t>pkt. 4.2.5.2.</w:t>
        </w:r>
      </w:hyperlink>
    </w:p>
  </w:comment>
  <w:comment w:id="176" w:author="Author" w:initials="A">
    <w:p w14:paraId="0A366F45" w14:textId="0AD84E70" w:rsidR="00D07139" w:rsidRDefault="00D07139" w:rsidP="006108C2">
      <w:pPr>
        <w:pStyle w:val="CommentText"/>
      </w:pPr>
      <w:r>
        <w:rPr>
          <w:rStyle w:val="CommentReference"/>
        </w:rPr>
        <w:annotationRef/>
      </w:r>
      <w:r w:rsidR="00336263">
        <w:t>I det omfang det er relevant at o</w:t>
      </w:r>
      <w:r>
        <w:t>mtale lovforarbejder</w:t>
      </w:r>
      <w:r w:rsidR="00336263">
        <w:t>,</w:t>
      </w:r>
      <w:r>
        <w:t xml:space="preserve"> bør </w:t>
      </w:r>
      <w:r w:rsidR="00336263">
        <w:t xml:space="preserve">dette </w:t>
      </w:r>
      <w:r>
        <w:t xml:space="preserve">altid ske ved henvisning til Folketingstidende. Formuleringen afhænger af, hvor gammelt lovforslaget er. Se </w:t>
      </w:r>
      <w:r w:rsidRPr="00B3248E">
        <w:t xml:space="preserve">vejledningens </w:t>
      </w:r>
      <w:hyperlink r:id="rId31" w:history="1">
        <w:r w:rsidRPr="00B12A6E">
          <w:rPr>
            <w:rStyle w:val="Hyperlink"/>
          </w:rPr>
          <w:t>pkt. 7.5.2.</w:t>
        </w:r>
      </w:hyperlink>
    </w:p>
  </w:comment>
  <w:comment w:id="185" w:author="Author" w:initials="A">
    <w:p w14:paraId="65576BDA" w14:textId="5F766B7E" w:rsidR="00D07139" w:rsidRDefault="00D07139" w:rsidP="006108C2">
      <w:pPr>
        <w:pStyle w:val="CommentText"/>
      </w:pPr>
      <w:r>
        <w:rPr>
          <w:rStyle w:val="CommentReference"/>
        </w:rPr>
        <w:annotationRef/>
      </w:r>
      <w:r>
        <w:t xml:space="preserve">Den foreslåede ordning beskrives i fremtidsform. Se vejledningens </w:t>
      </w:r>
      <w:hyperlink r:id="rId32" w:history="1">
        <w:r w:rsidRPr="00B12A6E">
          <w:rPr>
            <w:rStyle w:val="Hyperlink"/>
          </w:rPr>
          <w:t>pkt. 4.2.5.6.</w:t>
        </w:r>
      </w:hyperlink>
    </w:p>
  </w:comment>
  <w:comment w:id="295" w:author="Author" w:initials="A">
    <w:p w14:paraId="12209577" w14:textId="318303F2" w:rsidR="00D07139" w:rsidRPr="004F18E3" w:rsidRDefault="00D07139" w:rsidP="00D77DDB">
      <w:pPr>
        <w:pStyle w:val="CommentText"/>
      </w:pPr>
      <w:r>
        <w:rPr>
          <w:rStyle w:val="CommentReference"/>
        </w:rPr>
        <w:annotationRef/>
      </w:r>
      <w:r>
        <w:t xml:space="preserve">Der kan efter omstændighederne være grund til at redegøre for andre konsekvenser af lovforslaget end de obligatoriske. Det kan </w:t>
      </w:r>
      <w:r w:rsidRPr="004F18E3">
        <w:t>f.eks.</w:t>
      </w:r>
      <w:r>
        <w:t xml:space="preserve"> være</w:t>
      </w:r>
      <w:r w:rsidRPr="004F18E3">
        <w:t xml:space="preserve"> om forholdet til databeskyttelses</w:t>
      </w:r>
      <w:r>
        <w:t>retten</w:t>
      </w:r>
      <w:r w:rsidRPr="000F6297">
        <w:t xml:space="preserve"> </w:t>
      </w:r>
      <w:r>
        <w:t xml:space="preserve">eller </w:t>
      </w:r>
      <w:r w:rsidRPr="004F18E3">
        <w:t xml:space="preserve">forholdet til Danmarks internationale forpligtelser (typisk EMRK). </w:t>
      </w:r>
      <w:r w:rsidRPr="00B44359">
        <w:t>Der kan også være anledning til at indsætte et punkt om andre konsekvenser af lovforslaget, f.eks. en vurdering af forslagets regionale konsekvenser eller en vurdering af forslagets betydning for fo</w:t>
      </w:r>
      <w:r>
        <w:t>r</w:t>
      </w:r>
      <w:r w:rsidRPr="00B44359">
        <w:t>eningslivet</w:t>
      </w:r>
      <w:r>
        <w:t xml:space="preserve">. </w:t>
      </w:r>
      <w:r w:rsidRPr="004F18E3">
        <w:t xml:space="preserve">Se vejledningens </w:t>
      </w:r>
      <w:hyperlink r:id="rId33" w:history="1">
        <w:r w:rsidRPr="00B12A6E">
          <w:rPr>
            <w:rStyle w:val="Hyperlink"/>
          </w:rPr>
          <w:t>pkt. 4.2.6.</w:t>
        </w:r>
      </w:hyperlink>
    </w:p>
    <w:p w14:paraId="0712BAB8" w14:textId="77777777" w:rsidR="00D07139" w:rsidRPr="004F18E3" w:rsidRDefault="00D07139" w:rsidP="00D77DDB">
      <w:pPr>
        <w:pStyle w:val="CommentText"/>
      </w:pPr>
    </w:p>
    <w:p w14:paraId="7491D911" w14:textId="2FF80147" w:rsidR="00D07139" w:rsidRPr="00BB1E2F" w:rsidRDefault="00D07139" w:rsidP="00D77DDB">
      <w:pPr>
        <w:pStyle w:val="CommentText"/>
      </w:pPr>
      <w:r w:rsidRPr="00B44359">
        <w:t xml:space="preserve">Der skal medtages et punkt om ligestillingsmæssige konsekvenser, hvis lovforslaget har relevante og væsentlige konsekvenser for </w:t>
      </w:r>
      <w:r w:rsidRPr="00BB1E2F">
        <w:t xml:space="preserve">ligestillingen. Se lovkvalitetsvejledningens </w:t>
      </w:r>
      <w:hyperlink r:id="rId34" w:history="1">
        <w:r w:rsidRPr="00B12A6E">
          <w:rPr>
            <w:rStyle w:val="Hyperlink"/>
          </w:rPr>
          <w:t>pkt. 4.2.6.3</w:t>
        </w:r>
      </w:hyperlink>
      <w:r w:rsidRPr="00BB1E2F">
        <w:t xml:space="preserve"> og v</w:t>
      </w:r>
      <w:r w:rsidRPr="00BB1E2F">
        <w:rPr>
          <w:sz w:val="26"/>
          <w:szCs w:val="26"/>
        </w:rPr>
        <w:t>ejledning til ligestillingsvurdering af lovforslag.</w:t>
      </w:r>
    </w:p>
    <w:p w14:paraId="1A41522C" w14:textId="77777777" w:rsidR="00D07139" w:rsidRPr="00BB1E2F" w:rsidRDefault="00D07139" w:rsidP="00D77DDB">
      <w:pPr>
        <w:pStyle w:val="CommentText"/>
      </w:pPr>
    </w:p>
  </w:comment>
  <w:comment w:id="335" w:author="Author" w:initials="A">
    <w:p w14:paraId="65D17677" w14:textId="65195D9C" w:rsidR="00D07139" w:rsidRPr="00A549A3" w:rsidRDefault="00D07139" w:rsidP="006108C2">
      <w:pPr>
        <w:pStyle w:val="CommentText"/>
      </w:pPr>
      <w:r>
        <w:rPr>
          <w:rStyle w:val="CommentReference"/>
        </w:rPr>
        <w:annotationRef/>
      </w:r>
      <w:r w:rsidRPr="00A549A3">
        <w:t xml:space="preserve">Lovforslagets bemærkninger bør indeholde et punkt om forslagets økonomiske og implementeringsmæssige konsekvenser for det offentlige. Vurderingerne bør beskrives separat for henholdsvis stat, kommuner og regioner. Se vejledningens </w:t>
      </w:r>
      <w:hyperlink r:id="rId35" w:history="1">
        <w:r w:rsidRPr="00B12A6E">
          <w:rPr>
            <w:rStyle w:val="Hyperlink"/>
          </w:rPr>
          <w:t>pkt. 4.2.7.</w:t>
        </w:r>
      </w:hyperlink>
    </w:p>
    <w:p w14:paraId="2FBA9F21" w14:textId="77777777" w:rsidR="00D07139" w:rsidRPr="00A549A3" w:rsidRDefault="00D07139" w:rsidP="006108C2">
      <w:pPr>
        <w:pStyle w:val="CommentText"/>
      </w:pPr>
    </w:p>
    <w:p w14:paraId="25777E0C" w14:textId="2C2BA827" w:rsidR="00D07139" w:rsidRDefault="00D07139" w:rsidP="006108C2">
      <w:pPr>
        <w:pStyle w:val="CommentText"/>
      </w:pPr>
      <w:r w:rsidRPr="00A549A3">
        <w:t xml:space="preserve">I beskrivelsen af lovforslagets implementeringskonsekvenser bør det fremgå, om det følger principperne for digitaliseringsklar lovgivning. Hvis det vurderes, at principperne ikke er relevante for lovforslaget, bør dette fremgå. Se vejledningens </w:t>
      </w:r>
      <w:hyperlink r:id="rId36" w:history="1">
        <w:r w:rsidRPr="00B12A6E">
          <w:rPr>
            <w:rStyle w:val="Hyperlink"/>
          </w:rPr>
          <w:t>pkt. 7.14.</w:t>
        </w:r>
      </w:hyperlink>
    </w:p>
  </w:comment>
  <w:comment w:id="364" w:author="Author" w:initials="A">
    <w:p w14:paraId="742B49A7" w14:textId="59CEF82B" w:rsidR="00D07139" w:rsidRDefault="00D07139" w:rsidP="006108C2">
      <w:pPr>
        <w:pStyle w:val="CommentText"/>
      </w:pPr>
      <w:r w:rsidRPr="00C967E1">
        <w:rPr>
          <w:rStyle w:val="CommentReference"/>
        </w:rPr>
        <w:annotationRef/>
      </w:r>
      <w:r>
        <w:t xml:space="preserve">Se </w:t>
      </w:r>
      <w:r w:rsidRPr="00B3248E">
        <w:t xml:space="preserve">vejledningens </w:t>
      </w:r>
      <w:hyperlink r:id="rId37" w:history="1">
        <w:r w:rsidRPr="00B12A6E">
          <w:rPr>
            <w:rStyle w:val="Hyperlink"/>
          </w:rPr>
          <w:t>pkt. 4.2.8.</w:t>
        </w:r>
      </w:hyperlink>
    </w:p>
    <w:p w14:paraId="3BB58DD2" w14:textId="77777777" w:rsidR="00D07139" w:rsidRDefault="00D07139" w:rsidP="006108C2">
      <w:pPr>
        <w:pStyle w:val="CommentText"/>
      </w:pPr>
    </w:p>
  </w:comment>
  <w:comment w:id="433" w:author="Author" w:initials="A">
    <w:p w14:paraId="57C1A1D2" w14:textId="6182943A" w:rsidR="00FD4402" w:rsidRDefault="00D07139" w:rsidP="00FD4402">
      <w:pPr>
        <w:pStyle w:val="CommentText"/>
      </w:pPr>
      <w:r>
        <w:rPr>
          <w:rStyle w:val="CommentReference"/>
        </w:rPr>
        <w:annotationRef/>
      </w:r>
      <w:bookmarkStart w:id="434" w:name="_Hlk158232095"/>
      <w:r w:rsidR="00FD4402">
        <w:t>Administrative konsekvenser for borgerne omfatter f.eks. forøgelser eller lettelser i de administrative krav, der stilles til privatpersoner i den pågældende lovgivning, eller ændringer i</w:t>
      </w:r>
    </w:p>
    <w:p w14:paraId="7CFC28C1" w14:textId="642F8931" w:rsidR="00FD4402" w:rsidRDefault="00FD4402" w:rsidP="00FD4402">
      <w:pPr>
        <w:pStyle w:val="CommentText"/>
      </w:pPr>
      <w:r>
        <w:t>forhold til borgernes retssikkerhed (f.eks. klageadgang, oplysningspligt, registreringspligt eller krav om tilladelse).</w:t>
      </w:r>
    </w:p>
    <w:p w14:paraId="652B7481" w14:textId="77777777" w:rsidR="00FD4402" w:rsidRDefault="00FD4402" w:rsidP="006108C2">
      <w:pPr>
        <w:pStyle w:val="CommentText"/>
      </w:pPr>
    </w:p>
    <w:p w14:paraId="292DA2FE" w14:textId="5AA535FB" w:rsidR="00D07139" w:rsidRDefault="00D07139" w:rsidP="006108C2">
      <w:pPr>
        <w:pStyle w:val="CommentText"/>
      </w:pPr>
      <w:r>
        <w:t xml:space="preserve">Se </w:t>
      </w:r>
      <w:r w:rsidRPr="00B3248E">
        <w:t xml:space="preserve">vejledningens </w:t>
      </w:r>
      <w:hyperlink r:id="rId38" w:history="1">
        <w:r w:rsidRPr="00B12A6E">
          <w:rPr>
            <w:rStyle w:val="Hyperlink"/>
          </w:rPr>
          <w:t>pkt. 4.2.9.</w:t>
        </w:r>
        <w:bookmarkEnd w:id="434"/>
      </w:hyperlink>
    </w:p>
  </w:comment>
  <w:comment w:id="503" w:author="Author" w:initials="A">
    <w:p w14:paraId="56D2BE1E" w14:textId="11B5B862" w:rsidR="00D07139" w:rsidRDefault="00D07139" w:rsidP="006108C2">
      <w:pPr>
        <w:pStyle w:val="CommentText"/>
      </w:pPr>
      <w:r>
        <w:rPr>
          <w:rStyle w:val="CommentReference"/>
        </w:rPr>
        <w:annotationRef/>
      </w:r>
      <w:r>
        <w:t xml:space="preserve">Se vejledningens </w:t>
      </w:r>
      <w:hyperlink r:id="rId39" w:history="1">
        <w:r w:rsidRPr="00B12A6E">
          <w:rPr>
            <w:rStyle w:val="Hyperlink"/>
          </w:rPr>
          <w:t>pkt. 4.2.10</w:t>
        </w:r>
      </w:hyperlink>
      <w:r>
        <w:t xml:space="preserve"> og vejledning om vurdering af konsekvenser for klima, miljø og natur.</w:t>
      </w:r>
    </w:p>
  </w:comment>
  <w:comment w:id="572" w:author="Author" w:initials="A">
    <w:p w14:paraId="6DD4688D" w14:textId="17744006" w:rsidR="00D07139" w:rsidRDefault="00D07139" w:rsidP="006108C2">
      <w:pPr>
        <w:pStyle w:val="CommentText"/>
      </w:pPr>
      <w:r>
        <w:rPr>
          <w:rStyle w:val="CommentReference"/>
        </w:rPr>
        <w:annotationRef/>
      </w:r>
      <w:bookmarkStart w:id="573" w:name="_Hlk153187359"/>
      <w:r w:rsidRPr="00B44359">
        <w:t xml:space="preserve">Se </w:t>
      </w:r>
      <w:r>
        <w:t xml:space="preserve">vejledningens </w:t>
      </w:r>
      <w:hyperlink r:id="rId40" w:history="1">
        <w:r w:rsidRPr="00B12A6E">
          <w:rPr>
            <w:rStyle w:val="Hyperlink"/>
          </w:rPr>
          <w:t>pkt. 4.2.11</w:t>
        </w:r>
      </w:hyperlink>
      <w:r>
        <w:t xml:space="preserve"> og v</w:t>
      </w:r>
      <w:r w:rsidRPr="00B44359">
        <w:t>ejledning om vurdering af konsekvenser for klima, miljø og natur.</w:t>
      </w:r>
      <w:bookmarkEnd w:id="573"/>
    </w:p>
  </w:comment>
  <w:comment w:id="574" w:author="Author" w:initials="A">
    <w:p w14:paraId="08BBD965" w14:textId="55B30401" w:rsidR="00D07139" w:rsidRPr="004F18E3" w:rsidRDefault="00D07139" w:rsidP="006108C2">
      <w:pPr>
        <w:pStyle w:val="CommentText"/>
      </w:pPr>
      <w:r>
        <w:rPr>
          <w:rStyle w:val="CommentReference"/>
        </w:rPr>
        <w:annotationRef/>
      </w:r>
      <w:bookmarkStart w:id="575" w:name="_Hlk153187401"/>
      <w:r>
        <w:t xml:space="preserve">Se vejledningens </w:t>
      </w:r>
      <w:hyperlink r:id="rId41" w:history="1">
        <w:r w:rsidRPr="00B12A6E">
          <w:rPr>
            <w:rStyle w:val="Hyperlink"/>
          </w:rPr>
          <w:t>pkt. 4.2.12</w:t>
        </w:r>
      </w:hyperlink>
      <w:r w:rsidRPr="004F18E3">
        <w:t xml:space="preserve"> og </w:t>
      </w:r>
      <w:hyperlink r:id="rId42" w:history="1">
        <w:r w:rsidRPr="00B12A6E">
          <w:rPr>
            <w:rStyle w:val="Hyperlink"/>
          </w:rPr>
          <w:t>7.4.</w:t>
        </w:r>
      </w:hyperlink>
    </w:p>
    <w:p w14:paraId="298FA806" w14:textId="77777777" w:rsidR="00D07139" w:rsidRPr="004F18E3" w:rsidRDefault="00D07139" w:rsidP="006108C2">
      <w:pPr>
        <w:pStyle w:val="CommentText"/>
      </w:pPr>
    </w:p>
    <w:p w14:paraId="072DA7BA" w14:textId="77777777" w:rsidR="00D07139" w:rsidRDefault="00D07139" w:rsidP="006108C2">
      <w:pPr>
        <w:pStyle w:val="CommentText"/>
      </w:pPr>
      <w:r w:rsidRPr="004F18E3">
        <w:t>Hvis lovforslaget ikke indeholder EU-retlige aspekter eller ikke giver anledning til en nærmere redegørelse for EU-retten, skrives: ”Lovforslaget indeholder ingen EU-retlige aspekter.”</w:t>
      </w:r>
      <w:r>
        <w:t xml:space="preserve"> </w:t>
      </w:r>
      <w:r w:rsidRPr="00A549A3">
        <w:t>Indeholder dele af lovforslaget EU-retlige aspekter, skal det klart fremgå, hvilke dele af lovforslaget der er ”EU-relevante”, og hvilke der ikke er.</w:t>
      </w:r>
      <w:bookmarkEnd w:id="575"/>
    </w:p>
  </w:comment>
  <w:comment w:id="645" w:author="Author" w:initials="A">
    <w:p w14:paraId="7D885139" w14:textId="77777777" w:rsidR="00D07139" w:rsidRDefault="00D07139" w:rsidP="006108C2">
      <w:pPr>
        <w:pStyle w:val="CommentText"/>
      </w:pPr>
      <w:r>
        <w:rPr>
          <w:rStyle w:val="CommentReference"/>
        </w:rPr>
        <w:annotationRef/>
      </w:r>
      <w:bookmarkStart w:id="646" w:name="_Hlk153187418"/>
      <w:r>
        <w:t>De myndigheder og organisationer m.v., der er hørt i forbindelse med lovforberedelsen angives her. Det skal ikke fremgå af oversigten over hørte parter, hvis øvrige fagministerier undervejs i lovforberedelsen har haft bemærkninger til udkastet, eller at udkastet har været sendt i høring hos øvrige fagministerier.</w:t>
      </w:r>
    </w:p>
    <w:p w14:paraId="71A102EC" w14:textId="77777777" w:rsidR="00D07139" w:rsidRDefault="00D07139" w:rsidP="006108C2">
      <w:pPr>
        <w:pStyle w:val="CommentText"/>
      </w:pPr>
    </w:p>
    <w:p w14:paraId="48FA0475" w14:textId="77777777" w:rsidR="00D07139" w:rsidRDefault="00D07139" w:rsidP="006108C2">
      <w:pPr>
        <w:pStyle w:val="CommentText"/>
      </w:pPr>
      <w:r w:rsidRPr="007E73A9">
        <w:t>I tilfælde, hvor et lovforslag ikke forinden fremsættelsen har været sendt i almindelig offentlig høring eller har været i offentlig høring i mindre end 4 uger, medtages en begrundelse herfor.</w:t>
      </w:r>
    </w:p>
    <w:p w14:paraId="3A89C58F" w14:textId="77777777" w:rsidR="00D07139" w:rsidRDefault="00D07139" w:rsidP="006108C2">
      <w:pPr>
        <w:pStyle w:val="CommentText"/>
      </w:pPr>
    </w:p>
    <w:p w14:paraId="526CDC9C" w14:textId="1053430A" w:rsidR="00D07139" w:rsidRDefault="00D07139" w:rsidP="006108C2">
      <w:pPr>
        <w:pStyle w:val="CommentText"/>
      </w:pPr>
      <w:r>
        <w:t xml:space="preserve">Se </w:t>
      </w:r>
      <w:r w:rsidRPr="00B3248E">
        <w:t xml:space="preserve">vejledningens </w:t>
      </w:r>
      <w:hyperlink r:id="rId43" w:history="1">
        <w:r w:rsidRPr="00B12A6E">
          <w:rPr>
            <w:rStyle w:val="Hyperlink"/>
          </w:rPr>
          <w:t>pkt. 4.2.13</w:t>
        </w:r>
        <w:bookmarkEnd w:id="646"/>
        <w:r w:rsidRPr="00B12A6E">
          <w:rPr>
            <w:rStyle w:val="Hyperlink"/>
          </w:rPr>
          <w:t>.</w:t>
        </w:r>
      </w:hyperlink>
    </w:p>
  </w:comment>
  <w:comment w:id="647" w:author="Author" w:initials="A">
    <w:p w14:paraId="5296B05F" w14:textId="77777777" w:rsidR="009E2B52" w:rsidRDefault="009E2B52" w:rsidP="00434FBA">
      <w:pPr>
        <w:autoSpaceDE w:val="0"/>
        <w:autoSpaceDN w:val="0"/>
        <w:adjustRightInd w:val="0"/>
        <w:spacing w:line="240" w:lineRule="auto"/>
        <w:jc w:val="left"/>
        <w:rPr>
          <w:rFonts w:ascii="TimesNewRomanPSMT" w:hAnsi="TimesNewRomanPSMT" w:cs="TimesNewRomanPSMT"/>
          <w:szCs w:val="26"/>
        </w:rPr>
      </w:pPr>
      <w:r>
        <w:rPr>
          <w:rStyle w:val="CommentReference"/>
        </w:rPr>
        <w:annotationRef/>
      </w:r>
      <w:r>
        <w:rPr>
          <w:rFonts w:ascii="TimesNewRomanPSMT" w:hAnsi="TimesNewRomanPSMT" w:cs="TimesNewRomanPSMT"/>
          <w:szCs w:val="26"/>
        </w:rPr>
        <w:t>Det sammenfattende skema skal være en sammenfatning af den forudgående redegørelse for lovforslagets konsekvenser.</w:t>
      </w:r>
    </w:p>
    <w:p w14:paraId="79F913E9" w14:textId="3649D875" w:rsidR="009E2B52" w:rsidRDefault="009E2B52" w:rsidP="00434FBA">
      <w:pPr>
        <w:pStyle w:val="CommentText"/>
      </w:pPr>
      <w:r>
        <w:rPr>
          <w:rFonts w:ascii="TimesNewRomanPSMT" w:hAnsi="TimesNewRomanPSMT" w:cs="TimesNewRomanPSMT"/>
          <w:sz w:val="26"/>
          <w:szCs w:val="26"/>
        </w:rPr>
        <w:t xml:space="preserve">Det indebærer, at der ikke i skemaet må forekomme nye oplysninger i forhold til det, der følger af redegørelsen under de obligatoriske punkter. </w:t>
      </w:r>
      <w:r w:rsidRPr="004F18E3">
        <w:t xml:space="preserve">Se </w:t>
      </w:r>
      <w:r w:rsidRPr="00B3248E">
        <w:t xml:space="preserve">vejledningens </w:t>
      </w:r>
      <w:hyperlink r:id="rId44" w:history="1">
        <w:r w:rsidRPr="00B12A6E">
          <w:rPr>
            <w:rStyle w:val="Hyperlink"/>
          </w:rPr>
          <w:t>pkt. 4.2.14.</w:t>
        </w:r>
      </w:hyperlink>
    </w:p>
  </w:comment>
  <w:comment w:id="648" w:author="Author" w:initials="A">
    <w:p w14:paraId="4A5D41E3" w14:textId="35675808" w:rsidR="00D07139" w:rsidRDefault="00D07139" w:rsidP="006108C2">
      <w:pPr>
        <w:pStyle w:val="CommentText"/>
      </w:pPr>
      <w:r w:rsidRPr="00650C1E">
        <w:rPr>
          <w:rStyle w:val="CommentReference"/>
          <w:highlight w:val="yellow"/>
        </w:rPr>
        <w:annotationRef/>
      </w:r>
      <w:bookmarkStart w:id="649" w:name="_Hlk153187438"/>
      <w:r w:rsidRPr="004F18E3">
        <w:t xml:space="preserve">Der </w:t>
      </w:r>
      <w:r>
        <w:t>må</w:t>
      </w:r>
      <w:r w:rsidRPr="004F18E3">
        <w:t xml:space="preserve"> ikke slettes noget i denne tekst.</w:t>
      </w:r>
      <w:bookmarkEnd w:id="649"/>
    </w:p>
  </w:comment>
  <w:comment w:id="650" w:author="Author" w:initials="A">
    <w:p w14:paraId="76B5796D" w14:textId="796A4587" w:rsidR="00D07139" w:rsidRDefault="00D07139" w:rsidP="006108C2">
      <w:pPr>
        <w:pStyle w:val="CommentText"/>
      </w:pPr>
      <w:r>
        <w:rPr>
          <w:rStyle w:val="CommentReference"/>
        </w:rPr>
        <w:annotationRef/>
      </w:r>
      <w:r w:rsidRPr="007E73A9">
        <w:t xml:space="preserve">Det angives, om lovforslaget er i strid med de fem principper for implementering af erhvervsrettet EU-regulering ved at sætte kryds i ”Ja” eller ”Nej”. Lovforslag, der implementerer ikke-erhvervsrettet EU-regulering vurderes også i relevant omfang ud fra de fem principper. Se vejledningens pkt. </w:t>
      </w:r>
      <w:hyperlink r:id="rId45" w:history="1">
        <w:r w:rsidRPr="00B12A6E">
          <w:rPr>
            <w:rStyle w:val="Hyperlink"/>
          </w:rPr>
          <w:t>4.2.12.2.</w:t>
        </w:r>
      </w:hyperlink>
    </w:p>
  </w:comment>
  <w:comment w:id="651" w:author="Author" w:initials="A">
    <w:p w14:paraId="1BA87C4E" w14:textId="77777777" w:rsidR="00FD4402" w:rsidRDefault="00D07139" w:rsidP="00FD4402">
      <w:pPr>
        <w:pStyle w:val="CommentText"/>
      </w:pPr>
      <w:r>
        <w:rPr>
          <w:rStyle w:val="CommentReference"/>
        </w:rPr>
        <w:annotationRef/>
      </w:r>
      <w:r w:rsidR="00FD4402">
        <w:t xml:space="preserve">Lovforslagets specielle bemærkninger skal indeholde en gennemgang af lovforslagets enkelte </w:t>
      </w:r>
      <w:r w:rsidR="00FD4402" w:rsidRPr="004F18E3">
        <w:t>bestemmelser i den rækkefølge, de forekommer i lovteksten.</w:t>
      </w:r>
    </w:p>
    <w:p w14:paraId="29B58ADD" w14:textId="77777777" w:rsidR="00FD4402" w:rsidRDefault="00FD4402" w:rsidP="00FD4402">
      <w:pPr>
        <w:pStyle w:val="CommentText"/>
      </w:pPr>
    </w:p>
    <w:p w14:paraId="349D018C" w14:textId="77777777" w:rsidR="00FD4402" w:rsidRDefault="00FD4402" w:rsidP="00FD4402">
      <w:pPr>
        <w:pStyle w:val="CommentText"/>
      </w:pPr>
      <w:r>
        <w:t>De specielle bemærkninger har navnlig til formål at fastlægge den fremtidige retstilstand, og fokus bør således være på forslaget og virkningen heraf.</w:t>
      </w:r>
    </w:p>
    <w:p w14:paraId="065139B8" w14:textId="77777777" w:rsidR="00FD4402" w:rsidRDefault="00FD4402" w:rsidP="00FD4402">
      <w:pPr>
        <w:pStyle w:val="CommentText"/>
      </w:pPr>
    </w:p>
    <w:p w14:paraId="752003DC" w14:textId="77777777" w:rsidR="00FD4402" w:rsidRDefault="00FD4402" w:rsidP="00FD4402">
      <w:pPr>
        <w:pStyle w:val="CommentText"/>
      </w:pPr>
      <w:r>
        <w:t>Gennemgangen af hver enkelt bestemmelse bør omfatte følgende:</w:t>
      </w:r>
    </w:p>
    <w:p w14:paraId="6840FBB7" w14:textId="77777777" w:rsidR="00FD4402" w:rsidRPr="004C1E22" w:rsidRDefault="00FD4402" w:rsidP="00FD4402">
      <w:pPr>
        <w:pStyle w:val="CommentText"/>
        <w:numPr>
          <w:ilvl w:val="0"/>
          <w:numId w:val="5"/>
        </w:numPr>
      </w:pPr>
      <w:r>
        <w:t xml:space="preserve"> </w:t>
      </w:r>
      <w:r w:rsidRPr="004C1E22">
        <w:t>En beskrivelse af gældende ret i nutidsform, i det omfang der er gældende ret. Beskrivelsen er i forhold til beskrivelsen i de almindelige bemærkninger relativt kortfattet, da den alene skal gøre det muligt at forstå den foreslåede ændring i den rette kontekst.</w:t>
      </w:r>
    </w:p>
    <w:p w14:paraId="200591CB" w14:textId="77777777" w:rsidR="00FD4402" w:rsidRPr="004C1E22" w:rsidRDefault="00FD4402" w:rsidP="00FD4402">
      <w:pPr>
        <w:pStyle w:val="CommentText"/>
        <w:numPr>
          <w:ilvl w:val="0"/>
          <w:numId w:val="5"/>
        </w:numPr>
      </w:pPr>
      <w:r w:rsidRPr="004C1E22">
        <w:t xml:space="preserve"> En så vidt mulig tekstnær gengivelse af det foreslåede i et selvstændigt tekstafsnit.</w:t>
      </w:r>
    </w:p>
    <w:p w14:paraId="10B6EB52" w14:textId="77777777" w:rsidR="00FD4402" w:rsidRDefault="00FD4402" w:rsidP="00FD4402">
      <w:pPr>
        <w:pStyle w:val="CommentText"/>
        <w:numPr>
          <w:ilvl w:val="0"/>
          <w:numId w:val="5"/>
        </w:numPr>
      </w:pPr>
      <w:r w:rsidRPr="004C1E22">
        <w:t xml:space="preserve"> En grundig gennemgang i fremtidsform af lovforslagets indhold og virkning</w:t>
      </w:r>
    </w:p>
    <w:p w14:paraId="546E62B5" w14:textId="77777777" w:rsidR="00FD4402" w:rsidRDefault="00FD4402" w:rsidP="00FD4402">
      <w:pPr>
        <w:pStyle w:val="CommentText"/>
      </w:pPr>
    </w:p>
    <w:p w14:paraId="29CDA341" w14:textId="77777777" w:rsidR="00FD4402" w:rsidRDefault="00FD4402" w:rsidP="00FD4402">
      <w:pPr>
        <w:pStyle w:val="CommentText"/>
      </w:pPr>
      <w:r>
        <w:t>Der bør normalt skrives bemærkninger til de enkelte stykker, punktummer, numre og litra inden for hver enkelt paragraf.</w:t>
      </w:r>
    </w:p>
    <w:p w14:paraId="50FCC4DC" w14:textId="77777777" w:rsidR="00FD4402" w:rsidRDefault="00FD4402" w:rsidP="00FD4402">
      <w:pPr>
        <w:pStyle w:val="CommentText"/>
      </w:pPr>
    </w:p>
    <w:p w14:paraId="2B00543E" w14:textId="03E78099" w:rsidR="00FD4402" w:rsidRDefault="00FD4402" w:rsidP="00FD4402">
      <w:pPr>
        <w:pStyle w:val="CommentText"/>
      </w:pPr>
      <w:r>
        <w:t xml:space="preserve">Se </w:t>
      </w:r>
      <w:r w:rsidRPr="00B3248E">
        <w:t xml:space="preserve">vejledningens </w:t>
      </w:r>
      <w:hyperlink r:id="rId46" w:history="1">
        <w:r w:rsidRPr="00B12A6E">
          <w:rPr>
            <w:rStyle w:val="Hyperlink"/>
          </w:rPr>
          <w:t>pkt. 4.3.</w:t>
        </w:r>
      </w:hyperlink>
    </w:p>
    <w:p w14:paraId="4430E8F6" w14:textId="186553BD" w:rsidR="00D07139" w:rsidRDefault="00D07139" w:rsidP="006108C2">
      <w:pPr>
        <w:pStyle w:val="CommentText"/>
      </w:pPr>
    </w:p>
  </w:comment>
  <w:comment w:id="652" w:author="Author" w:initials="A">
    <w:p w14:paraId="1BDF7BB6" w14:textId="357B03E3" w:rsidR="00D07139" w:rsidRDefault="00D07139" w:rsidP="006108C2">
      <w:pPr>
        <w:pStyle w:val="CommentText"/>
      </w:pPr>
      <w:r>
        <w:rPr>
          <w:rStyle w:val="CommentReference"/>
        </w:rPr>
        <w:annotationRef/>
      </w:r>
      <w:bookmarkStart w:id="653" w:name="_Hlk153187567"/>
      <w:r w:rsidRPr="00A4197C">
        <w:t>Den foreslåede b</w:t>
      </w:r>
      <w:r w:rsidRPr="00056C9E">
        <w:t>estemmelse bør gengives tekstnært og i et selvstændigt tekstafsnit</w:t>
      </w:r>
      <w:r w:rsidRPr="00A4197C">
        <w:t xml:space="preserve">. </w:t>
      </w:r>
      <w:r>
        <w:rPr>
          <w:sz w:val="26"/>
          <w:szCs w:val="26"/>
        </w:rPr>
        <w:t xml:space="preserve">Ved </w:t>
      </w:r>
      <w:r w:rsidRPr="00A4197C">
        <w:rPr>
          <w:sz w:val="26"/>
          <w:szCs w:val="26"/>
        </w:rPr>
        <w:t>gengivelse</w:t>
      </w:r>
      <w:r>
        <w:rPr>
          <w:sz w:val="26"/>
          <w:szCs w:val="26"/>
        </w:rPr>
        <w:t>n</w:t>
      </w:r>
      <w:r w:rsidRPr="00A4197C">
        <w:rPr>
          <w:sz w:val="26"/>
          <w:szCs w:val="26"/>
        </w:rPr>
        <w:t xml:space="preserve"> af den foreslåede paragraf eller det foreslåede stykke, punktum, nummer, litra m.v. bør bestemmelsen kursiveres.</w:t>
      </w:r>
      <w:bookmarkEnd w:id="653"/>
    </w:p>
    <w:p w14:paraId="6799BBD9" w14:textId="77777777" w:rsidR="00D07139" w:rsidRDefault="00D07139" w:rsidP="006108C2">
      <w:pPr>
        <w:pStyle w:val="CommentText"/>
      </w:pPr>
    </w:p>
  </w:comment>
  <w:comment w:id="654" w:author="Author" w:initials="A">
    <w:p w14:paraId="0FC85FA8" w14:textId="77777777" w:rsidR="00D07139" w:rsidRDefault="00D07139" w:rsidP="006108C2">
      <w:pPr>
        <w:pStyle w:val="CommentText"/>
      </w:pPr>
      <w:r>
        <w:rPr>
          <w:rStyle w:val="CommentReference"/>
        </w:rPr>
        <w:annotationRef/>
      </w:r>
      <w:r>
        <w:t>Begrundelsen for forslaget bør normalt kun omtales i de specielle bemærkninger, hvis det er af betydning for fortolkningen af bestemmelsen. Dette bør i stedet fremgå som en del af overvejelserne i de almindelige bemærkninger.</w:t>
      </w:r>
    </w:p>
  </w:comment>
  <w:comment w:id="655" w:author="Author" w:initials="A">
    <w:p w14:paraId="150A721F" w14:textId="124DC85D" w:rsidR="00D07139" w:rsidRDefault="00D07139" w:rsidP="006108C2">
      <w:pPr>
        <w:pStyle w:val="CommentText"/>
      </w:pPr>
      <w:r>
        <w:rPr>
          <w:rStyle w:val="CommentReference"/>
        </w:rPr>
        <w:annotationRef/>
      </w:r>
      <w:r w:rsidR="00056C9E" w:rsidRPr="00056C9E">
        <w:t>V</w:t>
      </w:r>
      <w:r w:rsidRPr="00056C9E">
        <w:t>irkningen</w:t>
      </w:r>
      <w:r>
        <w:t xml:space="preserve"> af bestemmelsen bør beskrives i fremtidsform og kan bl.a. indeholde en forklaring af begreber, eksempler på reglens anvendelse og lign.</w:t>
      </w:r>
    </w:p>
    <w:p w14:paraId="4CC8CAAE" w14:textId="77777777" w:rsidR="00D07139" w:rsidRDefault="00D07139" w:rsidP="006108C2">
      <w:pPr>
        <w:pStyle w:val="CommentText"/>
      </w:pPr>
    </w:p>
  </w:comment>
  <w:comment w:id="656" w:author="Author" w:initials="A">
    <w:p w14:paraId="4E14509F" w14:textId="72E054C3" w:rsidR="00D07139" w:rsidRDefault="00D07139" w:rsidP="006108C2">
      <w:pPr>
        <w:pStyle w:val="CommentText"/>
      </w:pPr>
      <w:r>
        <w:rPr>
          <w:rStyle w:val="CommentReference"/>
        </w:rPr>
        <w:annotationRef/>
      </w:r>
      <w:r>
        <w:t xml:space="preserve">Om overgangsbestemmelser, se vejledningens </w:t>
      </w:r>
      <w:hyperlink r:id="rId47" w:history="1">
        <w:r w:rsidRPr="00B12A6E">
          <w:rPr>
            <w:rStyle w:val="Hyperlink"/>
          </w:rPr>
          <w:t>pkt. 3.7.</w:t>
        </w:r>
      </w:hyperlink>
    </w:p>
  </w:comment>
  <w:comment w:id="657" w:author="Author" w:initials="A">
    <w:p w14:paraId="7C65D4AD" w14:textId="43BB14DC" w:rsidR="00D07139" w:rsidRDefault="00D07139" w:rsidP="006108C2">
      <w:pPr>
        <w:pStyle w:val="CommentText"/>
      </w:pPr>
      <w:r>
        <w:rPr>
          <w:rStyle w:val="CommentReference"/>
        </w:rPr>
        <w:annotationRef/>
      </w:r>
      <w:r>
        <w:t xml:space="preserve">Om territorialbestemmelser, se vejledningens </w:t>
      </w:r>
      <w:hyperlink r:id="rId48" w:history="1">
        <w:r w:rsidRPr="00B12A6E">
          <w:rPr>
            <w:rStyle w:val="Hyperlink"/>
          </w:rPr>
          <w:t>pkt. 3.8.</w:t>
        </w:r>
      </w:hyperlink>
    </w:p>
    <w:p w14:paraId="699CE6C8" w14:textId="77777777" w:rsidR="00D07139" w:rsidRDefault="00D07139" w:rsidP="006108C2">
      <w:pPr>
        <w:pStyle w:val="CommentText"/>
      </w:pPr>
    </w:p>
    <w:p w14:paraId="434E8343" w14:textId="77777777" w:rsidR="00D07139" w:rsidRDefault="00D07139" w:rsidP="006108C2">
      <w:pPr>
        <w:pStyle w:val="CommentText"/>
      </w:pPr>
      <w:r>
        <w:t>Hvis der ikke er medtaget en territorialbestemmelse, fordi hovedloven ikke gælder for Færøerne og/eller Grønland og heller ikke indeholder en anordningshjemmel, bør det anføres i bemærkningerne til ikrafttrædelsesbestemmelsen, at loven ikke gælder for Færøerne og/eller Grønland.</w:t>
      </w:r>
    </w:p>
  </w:comment>
  <w:comment w:id="658" w:author="Author" w:initials="A">
    <w:p w14:paraId="360E7DCD" w14:textId="56F282C0" w:rsidR="00D07139" w:rsidRDefault="00D07139" w:rsidP="006108C2">
      <w:pPr>
        <w:pStyle w:val="CommentText"/>
      </w:pPr>
      <w:r>
        <w:rPr>
          <w:rStyle w:val="CommentReference"/>
        </w:rPr>
        <w:annotationRef/>
      </w:r>
      <w:r>
        <w:t xml:space="preserve">Om paralleltekster, se vejledningens </w:t>
      </w:r>
      <w:hyperlink r:id="rId49" w:history="1">
        <w:r w:rsidRPr="00B12A6E">
          <w:rPr>
            <w:rStyle w:val="Hyperlink"/>
          </w:rPr>
          <w:t>pkt. 4.4.1.</w:t>
        </w:r>
      </w:hyperlink>
    </w:p>
  </w:comment>
  <w:comment w:id="659" w:author="Author" w:initials="A">
    <w:p w14:paraId="64FD00DB" w14:textId="77777777" w:rsidR="00D07139" w:rsidRDefault="00D07139" w:rsidP="006108C2">
      <w:pPr>
        <w:pStyle w:val="CommentText"/>
      </w:pPr>
      <w:r>
        <w:rPr>
          <w:rStyle w:val="CommentReference"/>
        </w:rPr>
        <w:annotationRef/>
      </w:r>
      <w:r>
        <w:t>Parallelteksten skal ikke omfatte ikrafttrædelsesbestemmelser</w:t>
      </w:r>
      <w:r w:rsidRPr="00C967E1">
        <w:t>, overgangsbestemmelser eller</w:t>
      </w:r>
      <w:r>
        <w:t xml:space="preserve"> territorialbestemmelser.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5DB2F2" w15:done="0"/>
  <w15:commentEx w15:paraId="43A6B47F" w15:done="0"/>
  <w15:commentEx w15:paraId="6D674A05" w15:done="0"/>
  <w15:commentEx w15:paraId="3F03D46F" w15:done="0"/>
  <w15:commentEx w15:paraId="10F973BA" w15:done="0"/>
  <w15:commentEx w15:paraId="4CD97266" w15:done="0"/>
  <w15:commentEx w15:paraId="4D068600" w15:done="0"/>
  <w15:commentEx w15:paraId="0E4F8AC4" w15:done="0"/>
  <w15:commentEx w15:paraId="4AB012B5" w15:done="0"/>
  <w15:commentEx w15:paraId="5FCA859D" w15:done="0"/>
  <w15:commentEx w15:paraId="5B45030B" w15:done="0"/>
  <w15:commentEx w15:paraId="01929CC2" w15:done="0"/>
  <w15:commentEx w15:paraId="70947732" w15:done="0"/>
  <w15:commentEx w15:paraId="0AADA644" w15:done="0"/>
  <w15:commentEx w15:paraId="42D02956" w15:done="0"/>
  <w15:commentEx w15:paraId="46CEAFA5" w15:done="0"/>
  <w15:commentEx w15:paraId="023519E6" w15:done="0"/>
  <w15:commentEx w15:paraId="4A2F2E92" w15:done="0"/>
  <w15:commentEx w15:paraId="0F1A82B7" w15:done="0"/>
  <w15:commentEx w15:paraId="071571A3" w15:done="0"/>
  <w15:commentEx w15:paraId="5CB534CF" w15:done="0"/>
  <w15:commentEx w15:paraId="2EB7C4B0" w15:done="0"/>
  <w15:commentEx w15:paraId="5B016575" w15:done="0"/>
  <w15:commentEx w15:paraId="5F9E2B52" w15:done="0"/>
  <w15:commentEx w15:paraId="51F0BF41" w15:done="0"/>
  <w15:commentEx w15:paraId="6A37B79E" w15:done="0"/>
  <w15:commentEx w15:paraId="768C1F88" w15:done="0"/>
  <w15:commentEx w15:paraId="76D7BDFC" w15:done="0"/>
  <w15:commentEx w15:paraId="00770AED" w15:done="0"/>
  <w15:commentEx w15:paraId="4DA0742B" w15:done="0"/>
  <w15:commentEx w15:paraId="23F6BA63" w15:done="0"/>
  <w15:commentEx w15:paraId="5436B365" w15:done="0"/>
  <w15:commentEx w15:paraId="43390C6F" w15:done="0"/>
  <w15:commentEx w15:paraId="12AAFD75" w15:done="0"/>
  <w15:commentEx w15:paraId="4008789A" w15:done="0"/>
  <w15:commentEx w15:paraId="4EDB271F" w15:done="0"/>
  <w15:commentEx w15:paraId="2FAD6312" w15:done="0"/>
  <w15:commentEx w15:paraId="29BE725F" w15:done="0"/>
  <w15:commentEx w15:paraId="0A366F45" w15:done="0"/>
  <w15:commentEx w15:paraId="65576BDA" w15:done="0"/>
  <w15:commentEx w15:paraId="1A41522C" w15:done="0"/>
  <w15:commentEx w15:paraId="25777E0C" w15:done="0"/>
  <w15:commentEx w15:paraId="3BB58DD2" w15:done="0"/>
  <w15:commentEx w15:paraId="292DA2FE" w15:done="0"/>
  <w15:commentEx w15:paraId="56D2BE1E" w15:done="0"/>
  <w15:commentEx w15:paraId="6DD4688D" w15:done="0"/>
  <w15:commentEx w15:paraId="072DA7BA" w15:done="0"/>
  <w15:commentEx w15:paraId="526CDC9C" w15:done="0"/>
  <w15:commentEx w15:paraId="79F913E9" w15:done="0"/>
  <w15:commentEx w15:paraId="4A5D41E3" w15:done="0"/>
  <w15:commentEx w15:paraId="76B5796D" w15:done="0"/>
  <w15:commentEx w15:paraId="4430E8F6" w15:done="0"/>
  <w15:commentEx w15:paraId="6799BBD9" w15:done="0"/>
  <w15:commentEx w15:paraId="0FC85FA8" w15:done="0"/>
  <w15:commentEx w15:paraId="4CC8CAAE" w15:done="0"/>
  <w15:commentEx w15:paraId="4E14509F" w15:done="0"/>
  <w15:commentEx w15:paraId="434E8343" w15:done="0"/>
  <w15:commentEx w15:paraId="360E7DCD" w15:done="0"/>
  <w15:commentEx w15:paraId="64FD00D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5DB2F2" w16cid:durableId="2922C401"/>
  <w16cid:commentId w16cid:paraId="43A6B47F" w16cid:durableId="2922C402"/>
  <w16cid:commentId w16cid:paraId="6D674A05" w16cid:durableId="2922C403"/>
  <w16cid:commentId w16cid:paraId="3F03D46F" w16cid:durableId="2922C404"/>
  <w16cid:commentId w16cid:paraId="10F973BA" w16cid:durableId="2922C405"/>
  <w16cid:commentId w16cid:paraId="4CD97266" w16cid:durableId="2922C406"/>
  <w16cid:commentId w16cid:paraId="4D068600" w16cid:durableId="2922C407"/>
  <w16cid:commentId w16cid:paraId="0E4F8AC4" w16cid:durableId="2922C408"/>
  <w16cid:commentId w16cid:paraId="4AB012B5" w16cid:durableId="2922C409"/>
  <w16cid:commentId w16cid:paraId="5FCA859D" w16cid:durableId="2922C40A"/>
  <w16cid:commentId w16cid:paraId="5B45030B" w16cid:durableId="2922C40B"/>
  <w16cid:commentId w16cid:paraId="01929CC2" w16cid:durableId="2922C40C"/>
  <w16cid:commentId w16cid:paraId="70947732" w16cid:durableId="2922C40D"/>
  <w16cid:commentId w16cid:paraId="0AADA644" w16cid:durableId="2922C40E"/>
  <w16cid:commentId w16cid:paraId="42D02956" w16cid:durableId="2922C40F"/>
  <w16cid:commentId w16cid:paraId="46CEAFA5" w16cid:durableId="2922C410"/>
  <w16cid:commentId w16cid:paraId="023519E6" w16cid:durableId="2922C411"/>
  <w16cid:commentId w16cid:paraId="4A2F2E92" w16cid:durableId="2922C412"/>
  <w16cid:commentId w16cid:paraId="0F1A82B7" w16cid:durableId="2922C413"/>
  <w16cid:commentId w16cid:paraId="071571A3" w16cid:durableId="2922C414"/>
  <w16cid:commentId w16cid:paraId="5CB534CF" w16cid:durableId="2922C415"/>
  <w16cid:commentId w16cid:paraId="2EB7C4B0" w16cid:durableId="2922C416"/>
  <w16cid:commentId w16cid:paraId="5B016575" w16cid:durableId="2922C417"/>
  <w16cid:commentId w16cid:paraId="5F9E2B52" w16cid:durableId="2922C418"/>
  <w16cid:commentId w16cid:paraId="51F0BF41" w16cid:durableId="2922C419"/>
  <w16cid:commentId w16cid:paraId="6A37B79E" w16cid:durableId="2922C41A"/>
  <w16cid:commentId w16cid:paraId="768C1F88" w16cid:durableId="2922C41B"/>
  <w16cid:commentId w16cid:paraId="76D7BDFC" w16cid:durableId="2922C41C"/>
  <w16cid:commentId w16cid:paraId="00770AED" w16cid:durableId="292EC295"/>
  <w16cid:commentId w16cid:paraId="4DA0742B" w16cid:durableId="2922C41D"/>
  <w16cid:commentId w16cid:paraId="23F6BA63" w16cid:durableId="292AEBA1"/>
  <w16cid:commentId w16cid:paraId="5436B365" w16cid:durableId="2C80EF98"/>
  <w16cid:commentId w16cid:paraId="43390C6F" w16cid:durableId="292ED0F1"/>
  <w16cid:commentId w16cid:paraId="12AAFD75" w16cid:durableId="292AEC6A"/>
  <w16cid:commentId w16cid:paraId="4008789A" w16cid:durableId="2922C423"/>
  <w16cid:commentId w16cid:paraId="4EDB271F" w16cid:durableId="292EBECB"/>
  <w16cid:commentId w16cid:paraId="2FAD6312" w16cid:durableId="2922C424"/>
  <w16cid:commentId w16cid:paraId="29BE725F" w16cid:durableId="2922C425"/>
  <w16cid:commentId w16cid:paraId="0A366F45" w16cid:durableId="2922C426"/>
  <w16cid:commentId w16cid:paraId="65576BDA" w16cid:durableId="2922C427"/>
  <w16cid:commentId w16cid:paraId="1A41522C" w16cid:durableId="292EC948"/>
  <w16cid:commentId w16cid:paraId="25777E0C" w16cid:durableId="2922C428"/>
  <w16cid:commentId w16cid:paraId="3BB58DD2" w16cid:durableId="2922C429"/>
  <w16cid:commentId w16cid:paraId="292DA2FE" w16cid:durableId="2922C42A"/>
  <w16cid:commentId w16cid:paraId="56D2BE1E" w16cid:durableId="2922C42B"/>
  <w16cid:commentId w16cid:paraId="6DD4688D" w16cid:durableId="2922C42C"/>
  <w16cid:commentId w16cid:paraId="072DA7BA" w16cid:durableId="2922C42D"/>
  <w16cid:commentId w16cid:paraId="526CDC9C" w16cid:durableId="2922C42E"/>
  <w16cid:commentId w16cid:paraId="79F913E9" w16cid:durableId="292ED27F"/>
  <w16cid:commentId w16cid:paraId="4A5D41E3" w16cid:durableId="2922C430"/>
  <w16cid:commentId w16cid:paraId="76B5796D" w16cid:durableId="2922C431"/>
  <w16cid:commentId w16cid:paraId="4430E8F6" w16cid:durableId="2922C432"/>
  <w16cid:commentId w16cid:paraId="6799BBD9" w16cid:durableId="2922C434"/>
  <w16cid:commentId w16cid:paraId="0FC85FA8" w16cid:durableId="2922C435"/>
  <w16cid:commentId w16cid:paraId="4CC8CAAE" w16cid:durableId="2922C436"/>
  <w16cid:commentId w16cid:paraId="4E14509F" w16cid:durableId="2922C437"/>
  <w16cid:commentId w16cid:paraId="434E8343" w16cid:durableId="2922C438"/>
  <w16cid:commentId w16cid:paraId="360E7DCD" w16cid:durableId="2922C439"/>
  <w16cid:commentId w16cid:paraId="64FD00DB" w16cid:durableId="2C80EF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F1A05" w14:textId="77777777" w:rsidR="00214C09" w:rsidRDefault="00214C09" w:rsidP="00D712BA">
      <w:pPr>
        <w:spacing w:line="240" w:lineRule="auto"/>
      </w:pPr>
      <w:r>
        <w:separator/>
      </w:r>
    </w:p>
  </w:endnote>
  <w:endnote w:type="continuationSeparator" w:id="0">
    <w:p w14:paraId="0B19D699" w14:textId="77777777" w:rsidR="00214C09" w:rsidRDefault="00214C09" w:rsidP="00D712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D6184" w14:textId="77777777" w:rsidR="009C7508" w:rsidRDefault="009C7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8444" w:tblpY="15724"/>
      <w:tblOverlap w:val="never"/>
      <w:tblW w:w="1418" w:type="dxa"/>
      <w:tblCellMar>
        <w:left w:w="0" w:type="dxa"/>
        <w:right w:w="0" w:type="dxa"/>
      </w:tblCellMar>
      <w:tblLook w:val="0400" w:firstRow="0" w:lastRow="0" w:firstColumn="0" w:lastColumn="0" w:noHBand="0" w:noVBand="1"/>
    </w:tblPr>
    <w:tblGrid>
      <w:gridCol w:w="1418"/>
    </w:tblGrid>
    <w:tr w:rsidR="00D07139" w14:paraId="79481E7C" w14:textId="77777777" w:rsidTr="009E2B52">
      <w:trPr>
        <w:trHeight w:val="255"/>
      </w:trPr>
      <w:tc>
        <w:tcPr>
          <w:tcW w:w="1418" w:type="dxa"/>
          <w:hideMark/>
        </w:tcPr>
        <w:p w14:paraId="320EB525" w14:textId="77777777" w:rsidR="00D07139" w:rsidRPr="006A1B98" w:rsidRDefault="00D07139">
          <w:pPr>
            <w:pStyle w:val="Footer"/>
            <w:rPr>
              <w:sz w:val="16"/>
              <w:szCs w:val="16"/>
            </w:rPr>
          </w:pPr>
          <w:r w:rsidRPr="006A1B98">
            <w:rPr>
              <w:rStyle w:val="PageNumber"/>
              <w:sz w:val="16"/>
              <w:szCs w:val="16"/>
            </w:rPr>
            <w:fldChar w:fldCharType="begin"/>
          </w:r>
          <w:r w:rsidRPr="006A1B98">
            <w:rPr>
              <w:rStyle w:val="PageNumber"/>
              <w:sz w:val="16"/>
              <w:szCs w:val="16"/>
            </w:rPr>
            <w:instrText xml:space="preserve"> PAGE </w:instrText>
          </w:r>
          <w:r w:rsidRPr="006A1B98">
            <w:rPr>
              <w:rStyle w:val="PageNumber"/>
              <w:sz w:val="16"/>
              <w:szCs w:val="16"/>
            </w:rPr>
            <w:fldChar w:fldCharType="separate"/>
          </w:r>
          <w:r>
            <w:rPr>
              <w:rStyle w:val="PageNumber"/>
              <w:noProof/>
              <w:sz w:val="16"/>
              <w:szCs w:val="16"/>
            </w:rPr>
            <w:t>6</w:t>
          </w:r>
          <w:r w:rsidRPr="006A1B98">
            <w:rPr>
              <w:rStyle w:val="PageNumber"/>
              <w:sz w:val="16"/>
              <w:szCs w:val="16"/>
            </w:rPr>
            <w:fldChar w:fldCharType="end"/>
          </w:r>
        </w:p>
      </w:tc>
    </w:tr>
  </w:tbl>
  <w:p w14:paraId="5EC67747" w14:textId="77777777" w:rsidR="00D07139" w:rsidRDefault="00D07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A5565" w14:textId="77777777" w:rsidR="009C7508" w:rsidRDefault="009C75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903"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detal"/>
      <w:tblDescription w:val="sidetal"/>
    </w:tblPr>
    <w:tblGrid>
      <w:gridCol w:w="1555"/>
    </w:tblGrid>
    <w:tr w:rsidR="00D07139" w14:paraId="70CEA7F2" w14:textId="77777777" w:rsidTr="00DF743A">
      <w:tc>
        <w:tcPr>
          <w:tcW w:w="1555" w:type="dxa"/>
        </w:tcPr>
        <w:p w14:paraId="7EA3E680" w14:textId="77777777" w:rsidR="00D07139" w:rsidRPr="00BD7A47" w:rsidRDefault="00D07139" w:rsidP="005E03DB">
          <w:pPr>
            <w:pStyle w:val="Footer"/>
            <w:rPr>
              <w:sz w:val="16"/>
              <w:szCs w:val="16"/>
            </w:rPr>
          </w:pPr>
          <w:r w:rsidRPr="00BD7A47">
            <w:rPr>
              <w:sz w:val="16"/>
              <w:szCs w:val="16"/>
            </w:rPr>
            <w:t xml:space="preserve">Side </w:t>
          </w:r>
          <w:r w:rsidRPr="00BD7A47">
            <w:rPr>
              <w:sz w:val="16"/>
              <w:szCs w:val="16"/>
            </w:rPr>
            <w:fldChar w:fldCharType="begin"/>
          </w:r>
          <w:r w:rsidRPr="00BD7A47">
            <w:rPr>
              <w:sz w:val="16"/>
              <w:szCs w:val="16"/>
            </w:rPr>
            <w:instrText xml:space="preserve"> PAGE   \* MERGEFORMAT </w:instrText>
          </w:r>
          <w:r w:rsidRPr="00BD7A47">
            <w:rPr>
              <w:sz w:val="16"/>
              <w:szCs w:val="16"/>
            </w:rPr>
            <w:fldChar w:fldCharType="separate"/>
          </w:r>
          <w:r w:rsidRPr="00BD7A47">
            <w:rPr>
              <w:noProof/>
              <w:sz w:val="16"/>
              <w:szCs w:val="16"/>
            </w:rPr>
            <w:t>1</w:t>
          </w:r>
          <w:r w:rsidRPr="00BD7A47">
            <w:rPr>
              <w:sz w:val="16"/>
              <w:szCs w:val="16"/>
            </w:rPr>
            <w:fldChar w:fldCharType="end"/>
          </w:r>
          <w:r w:rsidRPr="00BD7A47">
            <w:rPr>
              <w:sz w:val="16"/>
              <w:szCs w:val="16"/>
            </w:rPr>
            <w:t>/</w:t>
          </w:r>
          <w:r w:rsidRPr="00BD7A47">
            <w:rPr>
              <w:sz w:val="16"/>
              <w:szCs w:val="16"/>
            </w:rPr>
            <w:fldChar w:fldCharType="begin"/>
          </w:r>
          <w:r w:rsidRPr="00BD7A47">
            <w:rPr>
              <w:sz w:val="16"/>
              <w:szCs w:val="16"/>
            </w:rPr>
            <w:instrText xml:space="preserve"> NUMPAGES   \* MERGEFORMAT </w:instrText>
          </w:r>
          <w:r w:rsidRPr="00BD7A47">
            <w:rPr>
              <w:sz w:val="16"/>
              <w:szCs w:val="16"/>
            </w:rPr>
            <w:fldChar w:fldCharType="separate"/>
          </w:r>
          <w:r w:rsidRPr="00BD7A47">
            <w:rPr>
              <w:noProof/>
              <w:sz w:val="16"/>
              <w:szCs w:val="16"/>
            </w:rPr>
            <w:t>1</w:t>
          </w:r>
          <w:r w:rsidRPr="00BD7A47">
            <w:rPr>
              <w:sz w:val="16"/>
              <w:szCs w:val="16"/>
            </w:rPr>
            <w:fldChar w:fldCharType="end"/>
          </w:r>
        </w:p>
      </w:tc>
    </w:tr>
  </w:tbl>
  <w:p w14:paraId="430DDB09" w14:textId="77777777" w:rsidR="00D07139" w:rsidRDefault="00D0713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903"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detal"/>
      <w:tblDescription w:val="sidetal"/>
    </w:tblPr>
    <w:tblGrid>
      <w:gridCol w:w="1555"/>
    </w:tblGrid>
    <w:tr w:rsidR="00D07139" w14:paraId="77355518" w14:textId="77777777" w:rsidTr="00960D54">
      <w:tc>
        <w:tcPr>
          <w:tcW w:w="1555" w:type="dxa"/>
        </w:tcPr>
        <w:p w14:paraId="12DE5A27" w14:textId="77777777" w:rsidR="00D07139" w:rsidRPr="00BD7A47" w:rsidRDefault="00D07139" w:rsidP="00960D54">
          <w:pPr>
            <w:pStyle w:val="Footer"/>
            <w:rPr>
              <w:sz w:val="16"/>
              <w:szCs w:val="16"/>
            </w:rPr>
          </w:pPr>
          <w:r w:rsidRPr="00BD7A47">
            <w:rPr>
              <w:sz w:val="16"/>
              <w:szCs w:val="16"/>
            </w:rPr>
            <w:t xml:space="preserve">Side </w:t>
          </w:r>
          <w:r w:rsidRPr="00BD7A47">
            <w:rPr>
              <w:sz w:val="16"/>
              <w:szCs w:val="16"/>
            </w:rPr>
            <w:fldChar w:fldCharType="begin"/>
          </w:r>
          <w:r w:rsidRPr="00BD7A47">
            <w:rPr>
              <w:sz w:val="16"/>
              <w:szCs w:val="16"/>
            </w:rPr>
            <w:instrText xml:space="preserve"> PAGE   \* MERGEFORMAT </w:instrText>
          </w:r>
          <w:r w:rsidRPr="00BD7A47">
            <w:rPr>
              <w:sz w:val="16"/>
              <w:szCs w:val="16"/>
            </w:rPr>
            <w:fldChar w:fldCharType="separate"/>
          </w:r>
          <w:r>
            <w:rPr>
              <w:noProof/>
              <w:sz w:val="16"/>
              <w:szCs w:val="16"/>
            </w:rPr>
            <w:t>1</w:t>
          </w:r>
          <w:r w:rsidRPr="00BD7A47">
            <w:rPr>
              <w:sz w:val="16"/>
              <w:szCs w:val="16"/>
            </w:rPr>
            <w:fldChar w:fldCharType="end"/>
          </w:r>
          <w:r w:rsidRPr="00BD7A47">
            <w:rPr>
              <w:sz w:val="16"/>
              <w:szCs w:val="16"/>
            </w:rPr>
            <w:t>/</w:t>
          </w:r>
          <w:r w:rsidRPr="00BD7A47">
            <w:rPr>
              <w:sz w:val="16"/>
              <w:szCs w:val="16"/>
            </w:rPr>
            <w:fldChar w:fldCharType="begin"/>
          </w:r>
          <w:r w:rsidRPr="00BD7A47">
            <w:rPr>
              <w:sz w:val="16"/>
              <w:szCs w:val="16"/>
            </w:rPr>
            <w:instrText xml:space="preserve"> NUMPAGES   \* MERGEFORMAT </w:instrText>
          </w:r>
          <w:r w:rsidRPr="00BD7A47">
            <w:rPr>
              <w:sz w:val="16"/>
              <w:szCs w:val="16"/>
            </w:rPr>
            <w:fldChar w:fldCharType="separate"/>
          </w:r>
          <w:r>
            <w:rPr>
              <w:noProof/>
              <w:sz w:val="16"/>
              <w:szCs w:val="16"/>
            </w:rPr>
            <w:t>1</w:t>
          </w:r>
          <w:r w:rsidRPr="00BD7A47">
            <w:rPr>
              <w:sz w:val="16"/>
              <w:szCs w:val="16"/>
            </w:rPr>
            <w:fldChar w:fldCharType="end"/>
          </w:r>
        </w:p>
      </w:tc>
    </w:tr>
  </w:tbl>
  <w:p w14:paraId="540E6C22" w14:textId="77777777" w:rsidR="00D07139" w:rsidRDefault="00D07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0A168" w14:textId="77777777" w:rsidR="00214C09" w:rsidRDefault="00214C09" w:rsidP="00D712BA">
      <w:pPr>
        <w:spacing w:line="240" w:lineRule="auto"/>
      </w:pPr>
      <w:r>
        <w:separator/>
      </w:r>
    </w:p>
  </w:footnote>
  <w:footnote w:type="continuationSeparator" w:id="0">
    <w:p w14:paraId="0728F291" w14:textId="77777777" w:rsidR="00214C09" w:rsidRDefault="00214C09" w:rsidP="00D712BA">
      <w:pPr>
        <w:spacing w:line="240" w:lineRule="auto"/>
      </w:pPr>
      <w:r>
        <w:continuationSeparator/>
      </w:r>
    </w:p>
  </w:footnote>
  <w:footnote w:id="1">
    <w:p w14:paraId="5916B42A" w14:textId="77777777" w:rsidR="00D07139" w:rsidRDefault="00D07139" w:rsidP="006108C2">
      <w:pPr>
        <w:pStyle w:val="FootnoteText"/>
      </w:pPr>
      <w:r>
        <w:rPr>
          <w:rStyle w:val="FootnoteReference"/>
        </w:rPr>
        <w:footnoteRef/>
      </w:r>
      <w:r>
        <w:t xml:space="preserve"> Evt. EU-note (se vejledningens pkt. 7.4.5)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488E7" w14:textId="77777777" w:rsidR="009C7508" w:rsidRDefault="009C75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A8A98" w14:textId="77777777" w:rsidR="00D07139" w:rsidRDefault="00D07139">
    <w:pPr>
      <w:pStyle w:val="Header"/>
    </w:pPr>
  </w:p>
  <w:p w14:paraId="4A73D32B" w14:textId="77777777" w:rsidR="00D07139" w:rsidRPr="004A7268" w:rsidRDefault="00D07139" w:rsidP="00DF743A">
    <w:pPr>
      <w:pStyle w:val="Header"/>
      <w:jc w:val="center"/>
      <w:rPr>
        <w:b/>
      </w:rPr>
    </w:pPr>
    <w:r w:rsidRPr="004A7268">
      <w:rPr>
        <w:b/>
      </w:rPr>
      <w:t>UDKAST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65A9" w14:textId="77777777" w:rsidR="00D07139" w:rsidRDefault="00D07139">
    <w:pPr>
      <w:pStyle w:val="Header"/>
    </w:pPr>
  </w:p>
  <w:p w14:paraId="35CC940D" w14:textId="524D7C55" w:rsidR="00D07139" w:rsidRPr="00D310E9" w:rsidRDefault="00D07139" w:rsidP="00D310E9">
    <w:pPr>
      <w:pStyle w:val="Header"/>
      <w:jc w:val="center"/>
      <w:rPr>
        <w:b/>
      </w:rPr>
    </w:pPr>
    <w:r w:rsidRPr="004A7268">
      <w:rPr>
        <w:b/>
      </w:rPr>
      <w:t>UDKAST</w:t>
    </w:r>
  </w:p>
  <w:p w14:paraId="045879A3" w14:textId="77777777" w:rsidR="00D07139" w:rsidRDefault="00D07139">
    <w:pPr>
      <w:pStyle w:val="Header"/>
    </w:pPr>
  </w:p>
  <w:p w14:paraId="513F1D8F" w14:textId="77777777" w:rsidR="00D07139" w:rsidRDefault="00D07139" w:rsidP="00D712BA">
    <w:pPr>
      <w:pStyle w:val="Header"/>
      <w:spacing w:line="20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769A" w14:textId="77777777" w:rsidR="00D07139" w:rsidRDefault="00D07139">
    <w:pPr>
      <w:pStyle w:val="Header"/>
    </w:pPr>
  </w:p>
  <w:p w14:paraId="005ECABD" w14:textId="77777777" w:rsidR="00D07139" w:rsidRDefault="00D07139">
    <w:pPr>
      <w:pStyle w:val="Header"/>
    </w:pPr>
  </w:p>
  <w:p w14:paraId="4F947180" w14:textId="77777777" w:rsidR="00D07139" w:rsidRDefault="00D07139">
    <w:pPr>
      <w:pStyle w:val="Header"/>
    </w:pPr>
  </w:p>
  <w:p w14:paraId="0CD3283A" w14:textId="77777777" w:rsidR="00D07139" w:rsidRDefault="00D07139" w:rsidP="00B60A17">
    <w:pPr>
      <w:pStyle w:val="Header"/>
      <w:tabs>
        <w:tab w:val="clear" w:pos="4819"/>
        <w:tab w:val="clear" w:pos="9638"/>
        <w:tab w:val="left" w:pos="2070"/>
      </w:tabs>
    </w:pPr>
  </w:p>
  <w:p w14:paraId="1BBAEA13" w14:textId="77777777" w:rsidR="00D07139" w:rsidRDefault="00D07139">
    <w:pPr>
      <w:pStyle w:val="Header"/>
    </w:pPr>
  </w:p>
  <w:p w14:paraId="6CB2ACCC" w14:textId="77777777" w:rsidR="00D07139" w:rsidRDefault="00D07139">
    <w:pPr>
      <w:pStyle w:val="Header"/>
    </w:pPr>
  </w:p>
  <w:p w14:paraId="1D9BFC68" w14:textId="77777777" w:rsidR="00D07139" w:rsidRDefault="00D07139">
    <w:pPr>
      <w:pStyle w:val="Header"/>
    </w:pPr>
  </w:p>
  <w:p w14:paraId="042EE3A6" w14:textId="77777777" w:rsidR="00D07139" w:rsidRDefault="00D07139">
    <w:pPr>
      <w:pStyle w:val="Header"/>
    </w:pPr>
  </w:p>
  <w:p w14:paraId="15DFFDD2" w14:textId="77777777" w:rsidR="00D07139" w:rsidRDefault="00D07139">
    <w:pPr>
      <w:pStyle w:val="Header"/>
    </w:pPr>
  </w:p>
  <w:p w14:paraId="4D1922B3" w14:textId="77777777" w:rsidR="00D07139" w:rsidRDefault="00D07139">
    <w:pPr>
      <w:pStyle w:val="Header"/>
    </w:pPr>
  </w:p>
  <w:p w14:paraId="58551CD2" w14:textId="77777777" w:rsidR="00D07139" w:rsidRDefault="00D07139">
    <w:pPr>
      <w:pStyle w:val="Header"/>
    </w:pPr>
  </w:p>
  <w:p w14:paraId="543F7E6D" w14:textId="77777777" w:rsidR="00D07139" w:rsidRDefault="00D07139">
    <w:pPr>
      <w:pStyle w:val="Header"/>
    </w:pPr>
  </w:p>
  <w:p w14:paraId="22E20925" w14:textId="77777777" w:rsidR="00D07139" w:rsidRDefault="00D07139">
    <w:pPr>
      <w:pStyle w:val="Header"/>
    </w:pPr>
  </w:p>
  <w:p w14:paraId="54859959" w14:textId="77777777" w:rsidR="00D07139" w:rsidRDefault="00D07139">
    <w:pPr>
      <w:pStyle w:val="Header"/>
    </w:pPr>
  </w:p>
  <w:p w14:paraId="2458BB0F" w14:textId="77777777" w:rsidR="00D07139" w:rsidRDefault="00D07139">
    <w:pPr>
      <w:pStyle w:val="Header"/>
    </w:pPr>
  </w:p>
  <w:p w14:paraId="7B0CEC1D" w14:textId="77777777" w:rsidR="00D07139" w:rsidRDefault="00D07139">
    <w:pPr>
      <w:pStyle w:val="Header"/>
    </w:pPr>
  </w:p>
  <w:p w14:paraId="39CB012F" w14:textId="77777777" w:rsidR="00D07139" w:rsidRDefault="00D07139">
    <w:pPr>
      <w:pStyle w:val="Header"/>
    </w:pPr>
  </w:p>
  <w:p w14:paraId="3BF92A3D" w14:textId="77777777" w:rsidR="00D07139" w:rsidRDefault="00D07139" w:rsidP="00D712BA">
    <w:pPr>
      <w:pStyle w:val="Heade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1081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8048A"/>
    <w:multiLevelType w:val="hybridMultilevel"/>
    <w:tmpl w:val="BF86233C"/>
    <w:lvl w:ilvl="0" w:tplc="DB7812EA">
      <w:start w:val="1"/>
      <w:numFmt w:val="bullet"/>
      <w:pStyle w:val="Punktopstilling"/>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B204AD"/>
    <w:multiLevelType w:val="hybridMultilevel"/>
    <w:tmpl w:val="AE8003CC"/>
    <w:lvl w:ilvl="0" w:tplc="D9BC82EA">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2DF66DAF"/>
    <w:multiLevelType w:val="hybridMultilevel"/>
    <w:tmpl w:val="2B00198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D847889"/>
    <w:multiLevelType w:val="hybridMultilevel"/>
    <w:tmpl w:val="0A580F94"/>
    <w:lvl w:ilvl="0" w:tplc="E3D4F1BE">
      <w:start w:val="1"/>
      <w:numFmt w:val="bullet"/>
      <w:pStyle w:val="Punktopstilling-Tal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5-10-02T11:34:13.0016978+02:00&quot;,&quot;Checksum&quot;:&quot;74e1c47756f9258f942cf8a3531aed7a&quot;,&quot;IsAccessible&quot;:false,&quot;Settings&quot;:{&quot;CreatePdfUa&quot;:0}}"/>
    <w:docVar w:name="Encrypted_CloudStatistics_StoryID" w:val="zD5KB2ZgKW3w8+WyeuJYqof5IeXVZDZXsQS0pnuK9ij/XIwdpwI3OZVYaGRAq/No"/>
  </w:docVars>
  <w:rsids>
    <w:rsidRoot w:val="00D06325"/>
    <w:rsid w:val="000044EF"/>
    <w:rsid w:val="00017296"/>
    <w:rsid w:val="00055950"/>
    <w:rsid w:val="00056C9E"/>
    <w:rsid w:val="00092308"/>
    <w:rsid w:val="000B5607"/>
    <w:rsid w:val="000C52E2"/>
    <w:rsid w:val="00100CC7"/>
    <w:rsid w:val="0013238A"/>
    <w:rsid w:val="00135C31"/>
    <w:rsid w:val="001362F6"/>
    <w:rsid w:val="0016636C"/>
    <w:rsid w:val="001757C4"/>
    <w:rsid w:val="001D1AF2"/>
    <w:rsid w:val="001D1F70"/>
    <w:rsid w:val="001D6EE1"/>
    <w:rsid w:val="00210440"/>
    <w:rsid w:val="0021195A"/>
    <w:rsid w:val="00214C09"/>
    <w:rsid w:val="0021689A"/>
    <w:rsid w:val="00216E9D"/>
    <w:rsid w:val="002251C9"/>
    <w:rsid w:val="0024639C"/>
    <w:rsid w:val="00275CD7"/>
    <w:rsid w:val="0028319D"/>
    <w:rsid w:val="00297E57"/>
    <w:rsid w:val="002A100C"/>
    <w:rsid w:val="002B21BA"/>
    <w:rsid w:val="002C77A2"/>
    <w:rsid w:val="002E3EA1"/>
    <w:rsid w:val="002E631B"/>
    <w:rsid w:val="0032303D"/>
    <w:rsid w:val="00336263"/>
    <w:rsid w:val="003526CD"/>
    <w:rsid w:val="003A14A8"/>
    <w:rsid w:val="003B174B"/>
    <w:rsid w:val="003B4EED"/>
    <w:rsid w:val="003C3262"/>
    <w:rsid w:val="003C55ED"/>
    <w:rsid w:val="003D4F0A"/>
    <w:rsid w:val="003E23A0"/>
    <w:rsid w:val="003E422F"/>
    <w:rsid w:val="003E6F1B"/>
    <w:rsid w:val="00434FBA"/>
    <w:rsid w:val="00440C5E"/>
    <w:rsid w:val="00450BA6"/>
    <w:rsid w:val="004576D3"/>
    <w:rsid w:val="00466CFB"/>
    <w:rsid w:val="004702A5"/>
    <w:rsid w:val="004703D9"/>
    <w:rsid w:val="004874A6"/>
    <w:rsid w:val="00491C90"/>
    <w:rsid w:val="00493E75"/>
    <w:rsid w:val="004B2B00"/>
    <w:rsid w:val="004B309A"/>
    <w:rsid w:val="004C1429"/>
    <w:rsid w:val="004C61DF"/>
    <w:rsid w:val="004E2A80"/>
    <w:rsid w:val="004E3D3D"/>
    <w:rsid w:val="005063C7"/>
    <w:rsid w:val="00511129"/>
    <w:rsid w:val="00512519"/>
    <w:rsid w:val="005175C9"/>
    <w:rsid w:val="00517D5B"/>
    <w:rsid w:val="00534E2B"/>
    <w:rsid w:val="00537312"/>
    <w:rsid w:val="005512C2"/>
    <w:rsid w:val="00577AF1"/>
    <w:rsid w:val="005931A1"/>
    <w:rsid w:val="005D15FC"/>
    <w:rsid w:val="005D509B"/>
    <w:rsid w:val="005E03DB"/>
    <w:rsid w:val="005E04AE"/>
    <w:rsid w:val="005F35D5"/>
    <w:rsid w:val="006108C2"/>
    <w:rsid w:val="006509DB"/>
    <w:rsid w:val="00662B0E"/>
    <w:rsid w:val="006766DC"/>
    <w:rsid w:val="006839C5"/>
    <w:rsid w:val="0068659A"/>
    <w:rsid w:val="006A1B98"/>
    <w:rsid w:val="006A3B04"/>
    <w:rsid w:val="006A6DC2"/>
    <w:rsid w:val="006B6177"/>
    <w:rsid w:val="007112C6"/>
    <w:rsid w:val="00711787"/>
    <w:rsid w:val="007162AF"/>
    <w:rsid w:val="00720979"/>
    <w:rsid w:val="007244D5"/>
    <w:rsid w:val="00751348"/>
    <w:rsid w:val="00784F00"/>
    <w:rsid w:val="00787D82"/>
    <w:rsid w:val="007B03B8"/>
    <w:rsid w:val="007B13EB"/>
    <w:rsid w:val="007B1B35"/>
    <w:rsid w:val="007B5D58"/>
    <w:rsid w:val="007C27DC"/>
    <w:rsid w:val="007C5CF8"/>
    <w:rsid w:val="007D32B5"/>
    <w:rsid w:val="007D7D56"/>
    <w:rsid w:val="00815525"/>
    <w:rsid w:val="008165C2"/>
    <w:rsid w:val="00816AB3"/>
    <w:rsid w:val="00851E5B"/>
    <w:rsid w:val="008630E4"/>
    <w:rsid w:val="0088153C"/>
    <w:rsid w:val="00882E68"/>
    <w:rsid w:val="008A5D52"/>
    <w:rsid w:val="008A6E21"/>
    <w:rsid w:val="008C4B2D"/>
    <w:rsid w:val="008C5F41"/>
    <w:rsid w:val="008D7985"/>
    <w:rsid w:val="008E3AEB"/>
    <w:rsid w:val="00927CB2"/>
    <w:rsid w:val="00952124"/>
    <w:rsid w:val="00960D54"/>
    <w:rsid w:val="00973597"/>
    <w:rsid w:val="009A7105"/>
    <w:rsid w:val="009B0694"/>
    <w:rsid w:val="009B0F51"/>
    <w:rsid w:val="009C7508"/>
    <w:rsid w:val="009E2B52"/>
    <w:rsid w:val="009E38F7"/>
    <w:rsid w:val="00A06563"/>
    <w:rsid w:val="00A10FC4"/>
    <w:rsid w:val="00A233FC"/>
    <w:rsid w:val="00A64DBF"/>
    <w:rsid w:val="00A74517"/>
    <w:rsid w:val="00A82DC4"/>
    <w:rsid w:val="00A846E0"/>
    <w:rsid w:val="00AA1FEE"/>
    <w:rsid w:val="00AA412E"/>
    <w:rsid w:val="00AB22EE"/>
    <w:rsid w:val="00AD3E64"/>
    <w:rsid w:val="00AD68C6"/>
    <w:rsid w:val="00AE6E03"/>
    <w:rsid w:val="00AE79FC"/>
    <w:rsid w:val="00B00231"/>
    <w:rsid w:val="00B12A6E"/>
    <w:rsid w:val="00B2539C"/>
    <w:rsid w:val="00B27CEA"/>
    <w:rsid w:val="00B60A17"/>
    <w:rsid w:val="00B72EAD"/>
    <w:rsid w:val="00B74844"/>
    <w:rsid w:val="00BA7F0A"/>
    <w:rsid w:val="00BB4D75"/>
    <w:rsid w:val="00BC292B"/>
    <w:rsid w:val="00BD7A47"/>
    <w:rsid w:val="00BE52AC"/>
    <w:rsid w:val="00C00ABA"/>
    <w:rsid w:val="00C33F1E"/>
    <w:rsid w:val="00C40496"/>
    <w:rsid w:val="00CB4B2A"/>
    <w:rsid w:val="00CD05D8"/>
    <w:rsid w:val="00CD4695"/>
    <w:rsid w:val="00CE5137"/>
    <w:rsid w:val="00D06325"/>
    <w:rsid w:val="00D07139"/>
    <w:rsid w:val="00D1030B"/>
    <w:rsid w:val="00D310E9"/>
    <w:rsid w:val="00D310F4"/>
    <w:rsid w:val="00D31B5F"/>
    <w:rsid w:val="00D31F3A"/>
    <w:rsid w:val="00D36136"/>
    <w:rsid w:val="00D45314"/>
    <w:rsid w:val="00D712BA"/>
    <w:rsid w:val="00D719C6"/>
    <w:rsid w:val="00D77DDB"/>
    <w:rsid w:val="00D85865"/>
    <w:rsid w:val="00D918A2"/>
    <w:rsid w:val="00DA07BD"/>
    <w:rsid w:val="00DA2B91"/>
    <w:rsid w:val="00DA2E5D"/>
    <w:rsid w:val="00DB2E1A"/>
    <w:rsid w:val="00DB668D"/>
    <w:rsid w:val="00DD7E20"/>
    <w:rsid w:val="00DE7DDA"/>
    <w:rsid w:val="00DF743A"/>
    <w:rsid w:val="00E126EB"/>
    <w:rsid w:val="00E53BD8"/>
    <w:rsid w:val="00E6518D"/>
    <w:rsid w:val="00ED7426"/>
    <w:rsid w:val="00EE2B5D"/>
    <w:rsid w:val="00F16342"/>
    <w:rsid w:val="00F21157"/>
    <w:rsid w:val="00F27992"/>
    <w:rsid w:val="00F37EE9"/>
    <w:rsid w:val="00F444CE"/>
    <w:rsid w:val="00F73009"/>
    <w:rsid w:val="00F74C84"/>
    <w:rsid w:val="00F77E47"/>
    <w:rsid w:val="00F85476"/>
    <w:rsid w:val="00FA78F7"/>
    <w:rsid w:val="00FB1859"/>
    <w:rsid w:val="00FC2A59"/>
    <w:rsid w:val="00FC7419"/>
    <w:rsid w:val="00FD4402"/>
    <w:rsid w:val="00FF0281"/>
    <w:rsid w:val="00FF44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550AE"/>
  <w15:docId w15:val="{C3F6C22A-0656-44C5-87EC-B3AA30F7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F51"/>
    <w:pPr>
      <w:spacing w:after="0" w:line="300" w:lineRule="auto"/>
      <w:jc w:val="both"/>
    </w:pPr>
    <w:rPr>
      <w:rFonts w:ascii="Times New Roman" w:hAnsi="Times New Roman"/>
      <w:sz w:val="26"/>
    </w:rPr>
  </w:style>
  <w:style w:type="paragraph" w:styleId="Heading1">
    <w:name w:val="heading 1"/>
    <w:basedOn w:val="Normal"/>
    <w:next w:val="Normal"/>
    <w:link w:val="Heading1Char"/>
    <w:uiPriority w:val="9"/>
    <w:qFormat/>
    <w:rsid w:val="007B03B8"/>
    <w:pPr>
      <w:keepNext/>
      <w:keepLines/>
      <w:outlineLvl w:val="0"/>
    </w:pPr>
    <w:rPr>
      <w:rFonts w:ascii="Franklin Gothic Book" w:eastAsiaTheme="majorEastAsia" w:hAnsi="Franklin Gothic Book" w:cstheme="majorBidi"/>
      <w:b/>
      <w:bCs/>
      <w:sz w:val="32"/>
      <w:szCs w:val="28"/>
    </w:rPr>
  </w:style>
  <w:style w:type="paragraph" w:styleId="Heading2">
    <w:name w:val="heading 2"/>
    <w:basedOn w:val="Normal"/>
    <w:next w:val="Normal"/>
    <w:link w:val="Heading2Char"/>
    <w:uiPriority w:val="9"/>
    <w:unhideWhenUsed/>
    <w:qFormat/>
    <w:rsid w:val="009B0F51"/>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4702A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3B8"/>
    <w:rPr>
      <w:rFonts w:ascii="Franklin Gothic Book" w:eastAsiaTheme="majorEastAsia" w:hAnsi="Franklin Gothic Book" w:cstheme="majorBidi"/>
      <w:b/>
      <w:bCs/>
      <w:sz w:val="32"/>
      <w:szCs w:val="28"/>
    </w:rPr>
  </w:style>
  <w:style w:type="character" w:customStyle="1" w:styleId="Heading2Char">
    <w:name w:val="Heading 2 Char"/>
    <w:basedOn w:val="DefaultParagraphFont"/>
    <w:link w:val="Heading2"/>
    <w:uiPriority w:val="9"/>
    <w:rsid w:val="009B0F51"/>
    <w:rPr>
      <w:rFonts w:ascii="Times New Roman" w:eastAsiaTheme="majorEastAsia" w:hAnsi="Times New Roman" w:cstheme="majorBidi"/>
      <w:b/>
      <w:bCs/>
      <w:sz w:val="26"/>
      <w:szCs w:val="26"/>
    </w:rPr>
  </w:style>
  <w:style w:type="paragraph" w:styleId="Title">
    <w:name w:val="Title"/>
    <w:basedOn w:val="Normal"/>
    <w:next w:val="Normal"/>
    <w:link w:val="TitleChar"/>
    <w:uiPriority w:val="10"/>
    <w:qFormat/>
    <w:rsid w:val="007B03B8"/>
    <w:pPr>
      <w:spacing w:before="240" w:after="60"/>
      <w:contextualSpacing/>
    </w:pPr>
    <w:rPr>
      <w:rFonts w:ascii="Franklin Gothic Book" w:eastAsiaTheme="majorEastAsia" w:hAnsi="Franklin Gothic Book" w:cstheme="majorBidi"/>
      <w:b/>
      <w:spacing w:val="5"/>
      <w:kern w:val="28"/>
      <w:sz w:val="32"/>
      <w:szCs w:val="52"/>
    </w:rPr>
  </w:style>
  <w:style w:type="character" w:customStyle="1" w:styleId="TitleChar">
    <w:name w:val="Title Char"/>
    <w:basedOn w:val="DefaultParagraphFont"/>
    <w:link w:val="Title"/>
    <w:uiPriority w:val="10"/>
    <w:rsid w:val="007B03B8"/>
    <w:rPr>
      <w:rFonts w:ascii="Franklin Gothic Book" w:eastAsiaTheme="majorEastAsia" w:hAnsi="Franklin Gothic Book" w:cstheme="majorBidi"/>
      <w:b/>
      <w:spacing w:val="5"/>
      <w:kern w:val="28"/>
      <w:sz w:val="32"/>
      <w:szCs w:val="52"/>
    </w:rPr>
  </w:style>
  <w:style w:type="paragraph" w:styleId="Subtitle">
    <w:name w:val="Subtitle"/>
    <w:basedOn w:val="Normal"/>
    <w:next w:val="Normal"/>
    <w:link w:val="SubtitleChar"/>
    <w:uiPriority w:val="11"/>
    <w:qFormat/>
    <w:rsid w:val="00A10FC4"/>
    <w:pPr>
      <w:numPr>
        <w:ilvl w:val="1"/>
      </w:numPr>
      <w:spacing w:after="60"/>
      <w:outlineLvl w:val="1"/>
    </w:pPr>
    <w:rPr>
      <w:rFonts w:eastAsiaTheme="majorEastAsia" w:cstheme="majorBidi"/>
      <w:iCs/>
      <w:spacing w:val="15"/>
      <w:szCs w:val="24"/>
    </w:rPr>
  </w:style>
  <w:style w:type="character" w:customStyle="1" w:styleId="SubtitleChar">
    <w:name w:val="Subtitle Char"/>
    <w:basedOn w:val="DefaultParagraphFont"/>
    <w:link w:val="Subtitle"/>
    <w:uiPriority w:val="11"/>
    <w:rsid w:val="00A10FC4"/>
    <w:rPr>
      <w:rFonts w:ascii="Times New Roman" w:eastAsiaTheme="majorEastAsia" w:hAnsi="Times New Roman" w:cstheme="majorBidi"/>
      <w:iCs/>
      <w:spacing w:val="15"/>
      <w:sz w:val="24"/>
      <w:szCs w:val="24"/>
    </w:rPr>
  </w:style>
  <w:style w:type="paragraph" w:styleId="Header">
    <w:name w:val="header"/>
    <w:basedOn w:val="Normal"/>
    <w:link w:val="HeaderChar"/>
    <w:uiPriority w:val="99"/>
    <w:unhideWhenUsed/>
    <w:rsid w:val="00D712BA"/>
    <w:pPr>
      <w:tabs>
        <w:tab w:val="center" w:pos="4819"/>
        <w:tab w:val="right" w:pos="9638"/>
      </w:tabs>
      <w:spacing w:line="240" w:lineRule="auto"/>
    </w:pPr>
  </w:style>
  <w:style w:type="character" w:customStyle="1" w:styleId="HeaderChar">
    <w:name w:val="Header Char"/>
    <w:basedOn w:val="DefaultParagraphFont"/>
    <w:link w:val="Header"/>
    <w:uiPriority w:val="99"/>
    <w:rsid w:val="00D712BA"/>
    <w:rPr>
      <w:rFonts w:ascii="Times New Roman" w:hAnsi="Times New Roman"/>
      <w:sz w:val="24"/>
    </w:rPr>
  </w:style>
  <w:style w:type="paragraph" w:styleId="Footer">
    <w:name w:val="footer"/>
    <w:basedOn w:val="Normal"/>
    <w:link w:val="FooterChar"/>
    <w:unhideWhenUsed/>
    <w:rsid w:val="00D712BA"/>
    <w:pPr>
      <w:tabs>
        <w:tab w:val="center" w:pos="4819"/>
        <w:tab w:val="right" w:pos="9638"/>
      </w:tabs>
      <w:spacing w:line="240" w:lineRule="auto"/>
    </w:pPr>
  </w:style>
  <w:style w:type="character" w:customStyle="1" w:styleId="FooterChar">
    <w:name w:val="Footer Char"/>
    <w:basedOn w:val="DefaultParagraphFont"/>
    <w:link w:val="Footer"/>
    <w:rsid w:val="00D712BA"/>
    <w:rPr>
      <w:rFonts w:ascii="Times New Roman" w:hAnsi="Times New Roman"/>
      <w:sz w:val="24"/>
    </w:rPr>
  </w:style>
  <w:style w:type="paragraph" w:styleId="BalloonText">
    <w:name w:val="Balloon Text"/>
    <w:basedOn w:val="Normal"/>
    <w:link w:val="BalloonTextChar"/>
    <w:uiPriority w:val="99"/>
    <w:semiHidden/>
    <w:unhideWhenUsed/>
    <w:rsid w:val="00D712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2BA"/>
    <w:rPr>
      <w:rFonts w:ascii="Tahoma" w:hAnsi="Tahoma" w:cs="Tahoma"/>
      <w:sz w:val="16"/>
      <w:szCs w:val="16"/>
    </w:rPr>
  </w:style>
  <w:style w:type="character" w:styleId="PageNumber">
    <w:name w:val="page number"/>
    <w:basedOn w:val="DefaultParagraphFont"/>
    <w:semiHidden/>
    <w:unhideWhenUsed/>
    <w:rsid w:val="005931A1"/>
  </w:style>
  <w:style w:type="paragraph" w:styleId="Quote">
    <w:name w:val="Quote"/>
    <w:basedOn w:val="Normal"/>
    <w:next w:val="Normal"/>
    <w:link w:val="QuoteChar"/>
    <w:uiPriority w:val="29"/>
    <w:qFormat/>
    <w:rsid w:val="00450BA6"/>
    <w:pPr>
      <w:ind w:left="567" w:right="567"/>
    </w:pPr>
    <w:rPr>
      <w:i/>
      <w:iCs/>
      <w:color w:val="000000" w:themeColor="text1"/>
    </w:rPr>
  </w:style>
  <w:style w:type="character" w:customStyle="1" w:styleId="QuoteChar">
    <w:name w:val="Quote Char"/>
    <w:basedOn w:val="DefaultParagraphFont"/>
    <w:link w:val="Quote"/>
    <w:uiPriority w:val="29"/>
    <w:rsid w:val="00450BA6"/>
    <w:rPr>
      <w:rFonts w:ascii="Times New Roman" w:hAnsi="Times New Roman"/>
      <w:i/>
      <w:iCs/>
      <w:color w:val="000000" w:themeColor="text1"/>
      <w:sz w:val="24"/>
    </w:rPr>
  </w:style>
  <w:style w:type="character" w:styleId="Hyperlink">
    <w:name w:val="Hyperlink"/>
    <w:basedOn w:val="DefaultParagraphFont"/>
    <w:uiPriority w:val="99"/>
    <w:unhideWhenUsed/>
    <w:rsid w:val="00092308"/>
    <w:rPr>
      <w:color w:val="0000FF" w:themeColor="hyperlink"/>
      <w:u w:val="single"/>
    </w:rPr>
  </w:style>
  <w:style w:type="table" w:customStyle="1" w:styleId="IndreTabel">
    <w:name w:val="IndreTabel"/>
    <w:basedOn w:val="TableNormal"/>
    <w:uiPriority w:val="99"/>
    <w:rsid w:val="003B174B"/>
    <w:pPr>
      <w:spacing w:after="0" w:line="240" w:lineRule="auto"/>
    </w:pPr>
    <w:tblPr>
      <w:tblBorders>
        <w:top w:val="single" w:sz="8" w:space="0" w:color="E4E2D9"/>
        <w:bottom w:val="single" w:sz="8" w:space="0" w:color="E4E2D9"/>
        <w:insideH w:val="single" w:sz="8" w:space="0" w:color="E4E2D9"/>
      </w:tblBorders>
      <w:tblCellMar>
        <w:left w:w="0" w:type="dxa"/>
        <w:right w:w="0" w:type="dxa"/>
      </w:tblCellMar>
    </w:tblPr>
    <w:tcPr>
      <w:shd w:val="clear" w:color="auto" w:fill="auto"/>
      <w:vAlign w:val="center"/>
    </w:tcPr>
  </w:style>
  <w:style w:type="paragraph" w:customStyle="1" w:styleId="IndreTabelTekstVenstre">
    <w:name w:val="IndreTabelTekstVenstre"/>
    <w:basedOn w:val="Normal"/>
    <w:rsid w:val="003B174B"/>
    <w:pPr>
      <w:spacing w:line="150" w:lineRule="atLeast"/>
      <w:jc w:val="left"/>
    </w:pPr>
    <w:rPr>
      <w:sz w:val="14"/>
    </w:rPr>
  </w:style>
  <w:style w:type="paragraph" w:customStyle="1" w:styleId="IndreTabelTekstHjre">
    <w:name w:val="IndreTabelTekstHøjre"/>
    <w:basedOn w:val="IndreTabelTekstVenstre"/>
    <w:rsid w:val="003B174B"/>
    <w:pPr>
      <w:jc w:val="right"/>
    </w:pPr>
  </w:style>
  <w:style w:type="paragraph" w:customStyle="1" w:styleId="IndreTabelOverskriftHjre">
    <w:name w:val="IndreTabelOverskriftHøjre"/>
    <w:basedOn w:val="IndreTabelTekstHjre"/>
    <w:rsid w:val="003B174B"/>
    <w:rPr>
      <w:b/>
    </w:rPr>
  </w:style>
  <w:style w:type="paragraph" w:customStyle="1" w:styleId="IndreTabelOverskriftVenstre">
    <w:name w:val="IndreTabelOverskriftVenstre"/>
    <w:basedOn w:val="IndreTabelTekstVenstre"/>
    <w:rsid w:val="003B174B"/>
    <w:rPr>
      <w:i/>
    </w:rPr>
  </w:style>
  <w:style w:type="paragraph" w:customStyle="1" w:styleId="IndreTabelUnderoverskriftHjre">
    <w:name w:val="IndreTabelUnderoverskriftHøjre"/>
    <w:basedOn w:val="IndreTabelTekstHjre"/>
    <w:rsid w:val="003B174B"/>
    <w:rPr>
      <w:b/>
    </w:rPr>
  </w:style>
  <w:style w:type="paragraph" w:customStyle="1" w:styleId="IndreTabelUnderoverskriftVenstre">
    <w:name w:val="IndreTabelUnderoverskriftVenstre"/>
    <w:basedOn w:val="IndreTabelTekstVenstre"/>
    <w:rsid w:val="003B174B"/>
    <w:rPr>
      <w:b/>
    </w:rPr>
  </w:style>
  <w:style w:type="paragraph" w:customStyle="1" w:styleId="TabelKilde">
    <w:name w:val="TabelKilde"/>
    <w:basedOn w:val="Normal"/>
    <w:rsid w:val="003B174B"/>
    <w:pPr>
      <w:ind w:left="227" w:right="227"/>
    </w:pPr>
    <w:rPr>
      <w:color w:val="000000"/>
      <w:sz w:val="14"/>
    </w:rPr>
  </w:style>
  <w:style w:type="paragraph" w:customStyle="1" w:styleId="TabelOverskrift">
    <w:name w:val="TabelOverskrift"/>
    <w:basedOn w:val="Normal"/>
    <w:rsid w:val="003B174B"/>
    <w:pPr>
      <w:spacing w:after="210" w:line="210" w:lineRule="atLeast"/>
      <w:ind w:left="227" w:right="227"/>
    </w:pPr>
    <w:rPr>
      <w:b/>
      <w:color w:val="000000"/>
      <w:sz w:val="14"/>
    </w:rPr>
  </w:style>
  <w:style w:type="paragraph" w:customStyle="1" w:styleId="TabelTitel">
    <w:name w:val="TabelTitel"/>
    <w:basedOn w:val="Normal"/>
    <w:rsid w:val="003B174B"/>
    <w:pPr>
      <w:spacing w:before="170" w:line="230" w:lineRule="atLeast"/>
      <w:ind w:left="227" w:right="227"/>
    </w:pPr>
    <w:rPr>
      <w:b/>
      <w:color w:val="031D5C"/>
      <w:sz w:val="15"/>
    </w:rPr>
  </w:style>
  <w:style w:type="table" w:customStyle="1" w:styleId="YdreTabel">
    <w:name w:val="YdreTabel"/>
    <w:basedOn w:val="TableNormal"/>
    <w:uiPriority w:val="99"/>
    <w:rsid w:val="003B174B"/>
    <w:pPr>
      <w:spacing w:after="0" w:line="240" w:lineRule="auto"/>
    </w:pPr>
    <w:rPr>
      <w:rFonts w:ascii="Times New Roman" w:hAnsi="Times New Roman"/>
      <w:sz w:val="14"/>
    </w:rPr>
    <w:tblPr>
      <w:tblStyleRowBandSize w:val="1"/>
      <w:tblBorders>
        <w:top w:val="single" w:sz="4" w:space="0" w:color="auto"/>
      </w:tblBorders>
      <w:tblCellMar>
        <w:left w:w="0" w:type="dxa"/>
        <w:right w:w="0" w:type="dxa"/>
      </w:tblCellMar>
    </w:tblPr>
    <w:tcPr>
      <w:shd w:val="clear" w:color="auto" w:fill="F9F8E0"/>
    </w:tcPr>
    <w:tblStylePr w:type="firstRow">
      <w:tblPr/>
      <w:tcPr>
        <w:shd w:val="clear" w:color="auto" w:fill="F9F8E0"/>
      </w:tcPr>
    </w:tblStylePr>
    <w:tblStylePr w:type="lastRow">
      <w:tblPr/>
      <w:tcPr>
        <w:tcBorders>
          <w:top w:val="nil"/>
          <w:left w:val="nil"/>
          <w:bottom w:val="nil"/>
          <w:right w:val="nil"/>
          <w:insideH w:val="nil"/>
          <w:insideV w:val="nil"/>
          <w:tl2br w:val="nil"/>
          <w:tr2bl w:val="nil"/>
        </w:tcBorders>
        <w:shd w:val="clear" w:color="auto" w:fill="F9F8E0"/>
      </w:tcPr>
    </w:tblStylePr>
    <w:tblStylePr w:type="band1Horz">
      <w:tblPr/>
      <w:tcPr>
        <w:shd w:val="clear" w:color="auto" w:fill="F9F8E0"/>
      </w:tcPr>
    </w:tblStylePr>
    <w:tblStylePr w:type="band2Horz">
      <w:tblPr/>
      <w:tcPr>
        <w:shd w:val="clear" w:color="auto" w:fill="F9F8E0"/>
      </w:tcPr>
    </w:tblStylePr>
  </w:style>
  <w:style w:type="table" w:styleId="TableGrid">
    <w:name w:val="Table Grid"/>
    <w:basedOn w:val="TableNormal"/>
    <w:uiPriority w:val="59"/>
    <w:rsid w:val="00BD7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ertedText">
    <w:name w:val="InsertedText"/>
    <w:basedOn w:val="Normal"/>
    <w:next w:val="Normal"/>
    <w:rsid w:val="005063C7"/>
    <w:pPr>
      <w:spacing w:line="240" w:lineRule="auto"/>
    </w:pPr>
    <w:rPr>
      <w:rFonts w:ascii="Franklin Gothic Book" w:hAnsi="Franklin Gothic Book" w:cs="Times New Roman"/>
      <w:b/>
      <w:sz w:val="32"/>
      <w:szCs w:val="32"/>
    </w:rPr>
  </w:style>
  <w:style w:type="paragraph" w:customStyle="1" w:styleId="Klassifikation">
    <w:name w:val="Klassifikation"/>
    <w:basedOn w:val="Normal"/>
    <w:rsid w:val="00952124"/>
  </w:style>
  <w:style w:type="character" w:styleId="PlaceholderText">
    <w:name w:val="Placeholder Text"/>
    <w:basedOn w:val="DefaultParagraphFont"/>
    <w:uiPriority w:val="99"/>
    <w:semiHidden/>
    <w:rsid w:val="00B00231"/>
    <w:rPr>
      <w:color w:val="808080"/>
    </w:rPr>
  </w:style>
  <w:style w:type="paragraph" w:customStyle="1" w:styleId="Punktopstilling">
    <w:name w:val="Punktopstilling"/>
    <w:basedOn w:val="Normal"/>
    <w:link w:val="PunktopstillingTegn"/>
    <w:qFormat/>
    <w:rsid w:val="00DA2E5D"/>
    <w:pPr>
      <w:numPr>
        <w:numId w:val="1"/>
      </w:numPr>
      <w:spacing w:before="120" w:after="120"/>
      <w:ind w:left="357" w:hanging="357"/>
    </w:pPr>
  </w:style>
  <w:style w:type="character" w:customStyle="1" w:styleId="PunktopstillingTegn">
    <w:name w:val="Punktopstilling Tegn"/>
    <w:basedOn w:val="DefaultParagraphFont"/>
    <w:link w:val="Punktopstilling"/>
    <w:rsid w:val="00DA2E5D"/>
    <w:rPr>
      <w:rFonts w:ascii="Times New Roman" w:hAnsi="Times New Roman"/>
      <w:sz w:val="26"/>
    </w:rPr>
  </w:style>
  <w:style w:type="paragraph" w:customStyle="1" w:styleId="Normal-Tale">
    <w:name w:val="Normal - Tale"/>
    <w:basedOn w:val="Punktopstilling"/>
    <w:link w:val="Normal-TaleTegn"/>
    <w:qFormat/>
    <w:rsid w:val="00BE52AC"/>
    <w:pPr>
      <w:numPr>
        <w:numId w:val="0"/>
      </w:numPr>
      <w:ind w:left="360" w:hanging="360"/>
    </w:pPr>
    <w:rPr>
      <w:sz w:val="32"/>
    </w:rPr>
  </w:style>
  <w:style w:type="paragraph" w:customStyle="1" w:styleId="Punktopstilling-Tale">
    <w:name w:val="Punktopstilling - Tale"/>
    <w:basedOn w:val="Punktopstilling"/>
    <w:link w:val="Punktopstilling-TaleTegn"/>
    <w:autoRedefine/>
    <w:qFormat/>
    <w:rsid w:val="00973597"/>
    <w:pPr>
      <w:numPr>
        <w:numId w:val="2"/>
      </w:numPr>
      <w:spacing w:before="240" w:after="240"/>
      <w:ind w:left="357" w:hanging="357"/>
    </w:pPr>
    <w:rPr>
      <w:sz w:val="32"/>
    </w:rPr>
  </w:style>
  <w:style w:type="character" w:customStyle="1" w:styleId="Normal-TaleTegn">
    <w:name w:val="Normal - Tale Tegn"/>
    <w:basedOn w:val="PunktopstillingTegn"/>
    <w:link w:val="Normal-Tale"/>
    <w:rsid w:val="00BE52AC"/>
    <w:rPr>
      <w:rFonts w:ascii="Times New Roman" w:hAnsi="Times New Roman"/>
      <w:sz w:val="32"/>
    </w:rPr>
  </w:style>
  <w:style w:type="paragraph" w:customStyle="1" w:styleId="Normal-Baggrund">
    <w:name w:val="Normal - Baggrund"/>
    <w:basedOn w:val="Normal"/>
    <w:link w:val="Normal-BaggrundTegn"/>
    <w:qFormat/>
    <w:rsid w:val="00BE52AC"/>
    <w:rPr>
      <w:sz w:val="24"/>
    </w:rPr>
  </w:style>
  <w:style w:type="character" w:customStyle="1" w:styleId="Punktopstilling-TaleTegn">
    <w:name w:val="Punktopstilling - Tale Tegn"/>
    <w:basedOn w:val="Normal-TaleTegn"/>
    <w:link w:val="Punktopstilling-Tale"/>
    <w:rsid w:val="00973597"/>
    <w:rPr>
      <w:rFonts w:ascii="Times New Roman" w:hAnsi="Times New Roman"/>
      <w:sz w:val="32"/>
    </w:rPr>
  </w:style>
  <w:style w:type="character" w:customStyle="1" w:styleId="Normal-BaggrundTegn">
    <w:name w:val="Normal - Baggrund Tegn"/>
    <w:basedOn w:val="DefaultParagraphFont"/>
    <w:link w:val="Normal-Baggrund"/>
    <w:rsid w:val="00BE52AC"/>
    <w:rPr>
      <w:rFonts w:ascii="Times New Roman" w:hAnsi="Times New Roman"/>
      <w:sz w:val="24"/>
    </w:rPr>
  </w:style>
  <w:style w:type="paragraph" w:customStyle="1" w:styleId="Tale-Overskrift">
    <w:name w:val="Tale - Overskrift"/>
    <w:basedOn w:val="Heading3"/>
    <w:link w:val="Tale-OverskriftTegn"/>
    <w:qFormat/>
    <w:rsid w:val="004702A5"/>
    <w:rPr>
      <w:rFonts w:ascii="Times New Roman" w:hAnsi="Times New Roman"/>
      <w:b/>
      <w:color w:val="000000" w:themeColor="text1"/>
      <w:sz w:val="32"/>
    </w:rPr>
  </w:style>
  <w:style w:type="character" w:customStyle="1" w:styleId="Tale-OverskriftTegn">
    <w:name w:val="Tale - Overskrift Tegn"/>
    <w:basedOn w:val="Normal-TaleTegn"/>
    <w:link w:val="Tale-Overskrift"/>
    <w:rsid w:val="004702A5"/>
    <w:rPr>
      <w:rFonts w:ascii="Times New Roman" w:eastAsiaTheme="majorEastAsia" w:hAnsi="Times New Roman" w:cstheme="majorBidi"/>
      <w:b/>
      <w:color w:val="000000" w:themeColor="text1"/>
      <w:sz w:val="32"/>
      <w:szCs w:val="24"/>
    </w:rPr>
  </w:style>
  <w:style w:type="character" w:customStyle="1" w:styleId="Heading3Char">
    <w:name w:val="Heading 3 Char"/>
    <w:basedOn w:val="DefaultParagraphFont"/>
    <w:link w:val="Heading3"/>
    <w:uiPriority w:val="9"/>
    <w:semiHidden/>
    <w:rsid w:val="004702A5"/>
    <w:rPr>
      <w:rFonts w:asciiTheme="majorHAnsi" w:eastAsiaTheme="majorEastAsia" w:hAnsiTheme="majorHAnsi" w:cstheme="majorBidi"/>
      <w:color w:val="243F60" w:themeColor="accent1" w:themeShade="7F"/>
      <w:sz w:val="24"/>
      <w:szCs w:val="24"/>
    </w:rPr>
  </w:style>
  <w:style w:type="paragraph" w:styleId="ListBullet">
    <w:name w:val="List Bullet"/>
    <w:basedOn w:val="Normal"/>
    <w:uiPriority w:val="99"/>
    <w:semiHidden/>
    <w:unhideWhenUsed/>
    <w:rsid w:val="00DA2E5D"/>
    <w:pPr>
      <w:numPr>
        <w:numId w:val="3"/>
      </w:numPr>
      <w:contextualSpacing/>
    </w:pPr>
  </w:style>
  <w:style w:type="character" w:customStyle="1" w:styleId="CommentTextChar">
    <w:name w:val="Comment Text Char"/>
    <w:basedOn w:val="DefaultParagraphFont"/>
    <w:link w:val="CommentText"/>
    <w:uiPriority w:val="99"/>
    <w:rsid w:val="006108C2"/>
    <w:rPr>
      <w:rFonts w:ascii="Times New Roman" w:hAnsi="Times New Roman"/>
      <w:sz w:val="20"/>
      <w:szCs w:val="20"/>
    </w:rPr>
  </w:style>
  <w:style w:type="paragraph" w:styleId="CommentText">
    <w:name w:val="annotation text"/>
    <w:basedOn w:val="Normal"/>
    <w:link w:val="CommentTextChar"/>
    <w:uiPriority w:val="99"/>
    <w:unhideWhenUsed/>
    <w:rsid w:val="006108C2"/>
    <w:pPr>
      <w:spacing w:line="240" w:lineRule="auto"/>
    </w:pPr>
    <w:rPr>
      <w:sz w:val="20"/>
      <w:szCs w:val="20"/>
    </w:rPr>
  </w:style>
  <w:style w:type="character" w:customStyle="1" w:styleId="KommentartekstTegn1">
    <w:name w:val="Kommentartekst Tegn1"/>
    <w:basedOn w:val="DefaultParagraphFont"/>
    <w:uiPriority w:val="99"/>
    <w:semiHidden/>
    <w:rsid w:val="006108C2"/>
    <w:rPr>
      <w:rFonts w:ascii="Times New Roman" w:hAnsi="Times New Roman"/>
      <w:sz w:val="20"/>
      <w:szCs w:val="20"/>
    </w:rPr>
  </w:style>
  <w:style w:type="character" w:styleId="CommentReference">
    <w:name w:val="annotation reference"/>
    <w:basedOn w:val="DefaultParagraphFont"/>
    <w:uiPriority w:val="99"/>
    <w:semiHidden/>
    <w:unhideWhenUsed/>
    <w:rsid w:val="006108C2"/>
    <w:rPr>
      <w:sz w:val="16"/>
      <w:szCs w:val="16"/>
    </w:rPr>
  </w:style>
  <w:style w:type="paragraph" w:styleId="FootnoteText">
    <w:name w:val="footnote text"/>
    <w:basedOn w:val="Normal"/>
    <w:link w:val="FootnoteTextChar"/>
    <w:uiPriority w:val="99"/>
    <w:semiHidden/>
    <w:unhideWhenUsed/>
    <w:rsid w:val="006108C2"/>
    <w:pPr>
      <w:spacing w:line="240" w:lineRule="auto"/>
    </w:pPr>
    <w:rPr>
      <w:sz w:val="20"/>
      <w:szCs w:val="20"/>
    </w:rPr>
  </w:style>
  <w:style w:type="character" w:customStyle="1" w:styleId="FootnoteTextChar">
    <w:name w:val="Footnote Text Char"/>
    <w:basedOn w:val="DefaultParagraphFont"/>
    <w:link w:val="FootnoteText"/>
    <w:uiPriority w:val="99"/>
    <w:semiHidden/>
    <w:rsid w:val="006108C2"/>
    <w:rPr>
      <w:rFonts w:ascii="Times New Roman" w:hAnsi="Times New Roman"/>
      <w:sz w:val="20"/>
      <w:szCs w:val="20"/>
    </w:rPr>
  </w:style>
  <w:style w:type="character" w:styleId="FootnoteReference">
    <w:name w:val="footnote reference"/>
    <w:basedOn w:val="DefaultParagraphFont"/>
    <w:uiPriority w:val="99"/>
    <w:semiHidden/>
    <w:unhideWhenUsed/>
    <w:rsid w:val="006108C2"/>
    <w:rPr>
      <w:vertAlign w:val="superscript"/>
    </w:rPr>
  </w:style>
  <w:style w:type="paragraph" w:styleId="CommentSubject">
    <w:name w:val="annotation subject"/>
    <w:basedOn w:val="CommentText"/>
    <w:next w:val="CommentText"/>
    <w:link w:val="CommentSubjectChar"/>
    <w:uiPriority w:val="99"/>
    <w:semiHidden/>
    <w:unhideWhenUsed/>
    <w:rsid w:val="000044EF"/>
    <w:rPr>
      <w:b/>
      <w:bCs/>
    </w:rPr>
  </w:style>
  <w:style w:type="character" w:customStyle="1" w:styleId="CommentSubjectChar">
    <w:name w:val="Comment Subject Char"/>
    <w:basedOn w:val="CommentTextChar"/>
    <w:link w:val="CommentSubject"/>
    <w:uiPriority w:val="99"/>
    <w:semiHidden/>
    <w:rsid w:val="000044EF"/>
    <w:rPr>
      <w:rFonts w:ascii="Times New Roman" w:hAnsi="Times New Roman"/>
      <w:b/>
      <w:bCs/>
      <w:sz w:val="20"/>
      <w:szCs w:val="20"/>
    </w:rPr>
  </w:style>
  <w:style w:type="table" w:customStyle="1" w:styleId="TableNormal1">
    <w:name w:val="Table Normal1"/>
    <w:uiPriority w:val="59"/>
    <w:rsid w:val="00517D5B"/>
    <w:pPr>
      <w:autoSpaceDE w:val="0"/>
      <w:autoSpaceDN w:val="0"/>
      <w:adjustRightInd w:val="0"/>
      <w:spacing w:after="0"/>
    </w:pPr>
    <w:rPr>
      <w:rFonts w:ascii="Verdana" w:eastAsia="Times New Roman" w:hAnsi="Verdana" w:cs="Times New Roman"/>
      <w:color w:val="000000"/>
      <w:sz w:val="24"/>
      <w:szCs w:val="24"/>
      <w:u w:color="000000"/>
      <w:lang w:val="en-US"/>
    </w:rPr>
    <w:tblPr>
      <w:tblCellMar>
        <w:top w:w="0" w:type="dxa"/>
        <w:left w:w="0" w:type="dxa"/>
        <w:bottom w:w="0" w:type="dxa"/>
        <w:right w:w="0" w:type="dxa"/>
      </w:tblCellMar>
    </w:tblPr>
  </w:style>
  <w:style w:type="paragraph" w:styleId="Revision">
    <w:name w:val="Revision"/>
    <w:hidden/>
    <w:uiPriority w:val="99"/>
    <w:semiHidden/>
    <w:rsid w:val="004576D3"/>
    <w:pPr>
      <w:spacing w:after="0" w:line="240" w:lineRule="auto"/>
    </w:pPr>
    <w:rPr>
      <w:rFonts w:ascii="Times New Roman" w:hAnsi="Times New Roman"/>
      <w:sz w:val="26"/>
    </w:rPr>
  </w:style>
  <w:style w:type="character" w:styleId="UnresolvedMention">
    <w:name w:val="Unresolved Mention"/>
    <w:basedOn w:val="DefaultParagraphFont"/>
    <w:uiPriority w:val="99"/>
    <w:semiHidden/>
    <w:unhideWhenUsed/>
    <w:rsid w:val="00B12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889625">
      <w:bodyDiv w:val="1"/>
      <w:marLeft w:val="0"/>
      <w:marRight w:val="0"/>
      <w:marTop w:val="0"/>
      <w:marBottom w:val="0"/>
      <w:divBdr>
        <w:top w:val="none" w:sz="0" w:space="0" w:color="auto"/>
        <w:left w:val="none" w:sz="0" w:space="0" w:color="auto"/>
        <w:bottom w:val="none" w:sz="0" w:space="0" w:color="auto"/>
        <w:right w:val="none" w:sz="0" w:space="0" w:color="auto"/>
      </w:divBdr>
    </w:div>
    <w:div w:id="794525015">
      <w:bodyDiv w:val="1"/>
      <w:marLeft w:val="0"/>
      <w:marRight w:val="0"/>
      <w:marTop w:val="0"/>
      <w:marBottom w:val="0"/>
      <w:divBdr>
        <w:top w:val="none" w:sz="0" w:space="0" w:color="auto"/>
        <w:left w:val="none" w:sz="0" w:space="0" w:color="auto"/>
        <w:bottom w:val="none" w:sz="0" w:space="0" w:color="auto"/>
        <w:right w:val="none" w:sz="0" w:space="0" w:color="auto"/>
      </w:divBdr>
    </w:div>
    <w:div w:id="833952995">
      <w:bodyDiv w:val="1"/>
      <w:marLeft w:val="0"/>
      <w:marRight w:val="0"/>
      <w:marTop w:val="0"/>
      <w:marBottom w:val="0"/>
      <w:divBdr>
        <w:top w:val="none" w:sz="0" w:space="0" w:color="auto"/>
        <w:left w:val="none" w:sz="0" w:space="0" w:color="auto"/>
        <w:bottom w:val="none" w:sz="0" w:space="0" w:color="auto"/>
        <w:right w:val="none" w:sz="0" w:space="0" w:color="auto"/>
      </w:divBdr>
    </w:div>
    <w:div w:id="1021736095">
      <w:bodyDiv w:val="1"/>
      <w:marLeft w:val="0"/>
      <w:marRight w:val="0"/>
      <w:marTop w:val="0"/>
      <w:marBottom w:val="0"/>
      <w:divBdr>
        <w:top w:val="none" w:sz="0" w:space="0" w:color="auto"/>
        <w:left w:val="none" w:sz="0" w:space="0" w:color="auto"/>
        <w:bottom w:val="none" w:sz="0" w:space="0" w:color="auto"/>
        <w:right w:val="none" w:sz="0" w:space="0" w:color="auto"/>
      </w:divBdr>
    </w:div>
    <w:div w:id="203515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3" Type="http://schemas.openxmlformats.org/officeDocument/2006/relationships/hyperlink" Target="https://lovkvalitet.dk/lovkvalitetsvejledningen/3-lovteksten/3-4-forslag-til-aendringslove/3-4-5-udformningen-af-de-enkelte-aendringer/3-4-5-6-indsaettelse-af-nye-bestemmelser/" TargetMode="External"/><Relationship Id="rId18" Type="http://schemas.openxmlformats.org/officeDocument/2006/relationships/hyperlink" Target="https://lovkvalitet.dk/lovkvalitetsvejledningen/3-lovteksten/3-5-ikrafttraeden-og-virkning/" TargetMode="External"/><Relationship Id="rId26" Type="http://schemas.openxmlformats.org/officeDocument/2006/relationships/hyperlink" Target="https://lovkvalitet.dk/lovkvalitetsvejledningen/4-lovforslagets-bemaerkninger/4-2-almindelige-bemaerkninger/4-2-6-konsekvenser-ud-over-de-obligatoriske-konsekvensvurderinger/4-2-6-3-ligestillingsmaessige-konsekvenser/" TargetMode="External"/><Relationship Id="rId39" Type="http://schemas.openxmlformats.org/officeDocument/2006/relationships/hyperlink" Target="https://lovkvalitet.dk/lovkvalitetsvejledningen/4-lovforslagets-bemaerkninger/4-2-almindelige-bemaerkninger/4-2-10-klimamaessige-konsekvenser/" TargetMode="External"/><Relationship Id="rId21" Type="http://schemas.openxmlformats.org/officeDocument/2006/relationships/hyperlink" Target="https://lovkvalitet.dk/lovkvalitetsvejledningen/3-lovteksten/3-8-territorialbestemmelser-og-saerlige-love-for-faeroeerne-eller-groenland/" TargetMode="External"/><Relationship Id="rId34" Type="http://schemas.openxmlformats.org/officeDocument/2006/relationships/hyperlink" Target="https://lovkvalitet.dk/lovkvalitetsvejledningen/4-lovforslagets-bemaerkninger/4-2-almindelige-bemaerkninger/4-2-6-konsekvenser-ud-over-de-obligatoriske-konsekvensvurderinger/4-2-6-3-ligestillingsmaessige-konsekvenser/" TargetMode="External"/><Relationship Id="rId42" Type="http://schemas.openxmlformats.org/officeDocument/2006/relationships/hyperlink" Target="https://lovkvalitet.dk/lovkvalitetsvejledningen/7-saerlige-bestemmelser-og-emne/7-4-implementering-af-eu-regulering/" TargetMode="External"/><Relationship Id="rId47" Type="http://schemas.openxmlformats.org/officeDocument/2006/relationships/hyperlink" Target="https://lovkvalitet.dk/lovkvalitetsvejledningen/3-lovteksten/3-7-overgangsregler/" TargetMode="External"/><Relationship Id="rId7" Type="http://schemas.openxmlformats.org/officeDocument/2006/relationships/hyperlink" Target="https://lovkvalitet.dk/lovkvalitetsvejledningen/7-saerlige-bestemmelser-og-emne/7-4-implementering-af-eu-regulering/7-4-5-notehenvisninger-i-love-der-gennemfoerer-eu-retsakter/" TargetMode="External"/><Relationship Id="rId2" Type="http://schemas.openxmlformats.org/officeDocument/2006/relationships/hyperlink" Target="https://lovkvalitet.dk/lovkvalitetsvejledningen/3-lovteksten/3-4-forslag-til-aendringslove/3-4-2-undertitel/" TargetMode="External"/><Relationship Id="rId16" Type="http://schemas.openxmlformats.org/officeDocument/2006/relationships/hyperlink" Target="https://lovkvalitet.dk/lovkvalitetsvejledningen/3-lovteksten/3-4-forslag-til-aendringslove/3-4-5-udformningen-af-de-enkelte-aendringer/3-4-5-6-indsaettelse-af-nye-bestemmelser/" TargetMode="External"/><Relationship Id="rId29" Type="http://schemas.openxmlformats.org/officeDocument/2006/relationships/hyperlink" Target="https://lovkvalitet.dk/lovkvalitetsvejledningen/4-lovforslagets-bemaerkninger/4-2-almindelige-bemaerkninger/4-2-5-lovforslagets-hovedpunkter/" TargetMode="External"/><Relationship Id="rId11" Type="http://schemas.openxmlformats.org/officeDocument/2006/relationships/hyperlink" Target="https://lovkvalitet.dk/lovkvalitetsvejledningen/3-lovteksten/3-4-forslag-til-aendringslove/3-4-5-udformningen-af-de-enkelte-aendringer/3-4-5-5-ophaevelser/" TargetMode="External"/><Relationship Id="rId24" Type="http://schemas.openxmlformats.org/officeDocument/2006/relationships/hyperlink" Target="https://lovkvalitet.dk/lovkvalitetsvejledningen/4-lovforslagets-bemaerkninger/4-2-almindelige-bemaerkninger/4-2-2-indholdsfortegnelse/" TargetMode="External"/><Relationship Id="rId32" Type="http://schemas.openxmlformats.org/officeDocument/2006/relationships/hyperlink" Target="https://lovkvalitet.dk/lovkvalitetsvejledningen/4-lovforslagets-bemaerkninger/4-2-almindelige-bemaerkninger/4-2-5-lovforslagets-hovedpunkter/4-2-5-6-den-foreslaaede-ordning/" TargetMode="External"/><Relationship Id="rId37" Type="http://schemas.openxmlformats.org/officeDocument/2006/relationships/hyperlink" Target="https://lovkvalitet.dk/lovkvalitetsvejledningen/4-lovforslagets-bemaerkninger/4-2-almindelige-bemaerkninger/4-2-8-oekonomiske-og-administrative-konsekvenser-for-erhvervslivet-m-v/" TargetMode="External"/><Relationship Id="rId40" Type="http://schemas.openxmlformats.org/officeDocument/2006/relationships/hyperlink" Target="https://lovkvalitet.dk/lovkvalitetsvejledningen/4-lovforslagets-bemaerkninger/4-2-almindelige-bemaerkninger/4-2-11-miljoe-og-naturmaessige-konsekvenser/" TargetMode="External"/><Relationship Id="rId45" Type="http://schemas.openxmlformats.org/officeDocument/2006/relationships/hyperlink" Target="https://lovkvalitet.dk/lovkvalitetsvejledningen/4-lovforslagets-bemaerkninger/4-2-almindelige-bemaerkninger/4-2-12-forholdet-til-eu-retten/4-2-12-2-principperne-for-implementering-af-eu-regulering/" TargetMode="External"/><Relationship Id="rId5" Type="http://schemas.openxmlformats.org/officeDocument/2006/relationships/hyperlink" Target="https://lovkvalitet.dk/lovkvalitetsvejledningen/3-lovteksten/3-4-forslag-til-aendringslove/3-4-5-udformningen-af-de-enkelte-aendringer/3-4-5-2-raekkefoelge/" TargetMode="External"/><Relationship Id="rId15" Type="http://schemas.openxmlformats.org/officeDocument/2006/relationships/hyperlink" Target="https://lovkvalitet.dk/lovkvalitetsvejledningen/3-lovteksten/3-4-forslag-til-aendringslove/3-4-5-udformningen-af-de-enkelte-aendringer/3-4-5-3-praeciser-mest-muligt/" TargetMode="External"/><Relationship Id="rId23" Type="http://schemas.openxmlformats.org/officeDocument/2006/relationships/hyperlink" Target="https://lovkvalitet.dk/lovkvalitetsvejledningen/4-lovforslagets-bemaerkninger/4-2-almindelige-bemaerkninger/4-2-12-forholdet-til-eu-retten/4-2-12-2-principperne-for-implementering-af-eu-regulering/" TargetMode="External"/><Relationship Id="rId28" Type="http://schemas.openxmlformats.org/officeDocument/2006/relationships/hyperlink" Target="https://lovkvalitet.dk/lovkvalitetsvejledningen/4-lovforslagets-bemaerkninger/4-2-almindelige-bemaerkninger/4-2-4-baggrund/" TargetMode="External"/><Relationship Id="rId36" Type="http://schemas.openxmlformats.org/officeDocument/2006/relationships/hyperlink" Target="https://lovkvalitet.dk/lovkvalitetsvejledningen/7-saerlige-bestemmelser-og-emne/7-14-digitaliseringsklar-lovgivning/" TargetMode="External"/><Relationship Id="rId49" Type="http://schemas.openxmlformats.org/officeDocument/2006/relationships/hyperlink" Target="https://lovkvalitet.dk/lovkvalitetsvejledningen/4-lovforslagets-bemaerkninger/4-4-bilag-til-lovforslaget/4-4-1-paralleltekster/" TargetMode="External"/><Relationship Id="rId10" Type="http://schemas.openxmlformats.org/officeDocument/2006/relationships/hyperlink" Target="https://lovkvalitet.dk/lovkvalitetsvejledningen/3-lovteksten/3-4-forslag-til-aendringslove/3-4-5-udformningen-af-de-enkelte-aendringer/3-4-5-5-ophaevelser/" TargetMode="External"/><Relationship Id="rId19" Type="http://schemas.openxmlformats.org/officeDocument/2006/relationships/hyperlink" Target="https://lovkvalitet.dk/lovkvalitetsvejledningen/3-lovteksten/3-5-ikrafttraeden-og-virkning/3-5-2-ikrafttraeden-af-erhvervsrettet-regulering/" TargetMode="External"/><Relationship Id="rId31" Type="http://schemas.openxmlformats.org/officeDocument/2006/relationships/hyperlink" Target="https://lovkvalitet.dk/lovkvalitetsvejledningen/7-saerlige-bestemmelser-og-emne/7-5-henvisninger/7-5-2-henvisninger-til-folketingstidende-og-domme-m-v-i-lovforslagets-bemaerkninger/" TargetMode="External"/><Relationship Id="rId44" Type="http://schemas.openxmlformats.org/officeDocument/2006/relationships/hyperlink" Target="https://lovkvalitet.dk/lovkvalitetsvejledningen/4-lovforslagets-bemaerkninger/4-2-almindelige-bemaerkninger/4-2-14-sammenfattende-skema/" TargetMode="External"/><Relationship Id="rId4" Type="http://schemas.openxmlformats.org/officeDocument/2006/relationships/hyperlink" Target="https://lovkvalitet.dk/lovkvalitetsvejledningen/3-lovteksten/3-4-forslag-til-aendringslove/3-4-4-indledningen-til-de-enkelte-aendringsparagraffer/" TargetMode="External"/><Relationship Id="rId9" Type="http://schemas.openxmlformats.org/officeDocument/2006/relationships/hyperlink" Target="https://lovkvalitet.dk/lovkvalitetsvejledningen/3-lovteksten/3-4-forslag-til-aendringslove/3-4-5-udformningen-af-de-enkelte-aendringer/3-4-5-4-nyaffattelse/" TargetMode="External"/><Relationship Id="rId14" Type="http://schemas.openxmlformats.org/officeDocument/2006/relationships/hyperlink" Target="https://lovkvalitet.dk/lovkvalitetsvejledningen/7-saerlige-bestemmelser-og-emne/7-2-bemyndigelsesbestemmelser/" TargetMode="External"/><Relationship Id="rId22" Type="http://schemas.openxmlformats.org/officeDocument/2006/relationships/hyperlink" Target="https://lovkvalitet.dk/lovkvalitetsvejledningen/3-lovteksten/3-4-forslag-til-aendringslove/3-4-5-udformningen-af-de-enkelte-aendringer/3-4-5-10-indsaettelse-eller-aendring-af-bilag/" TargetMode="External"/><Relationship Id="rId27" Type="http://schemas.openxmlformats.org/officeDocument/2006/relationships/hyperlink" Target="https://lovkvalitet.dk/lovkvalitetsvejledningen/4-lovforslagets-bemaerkninger/4-2-almindelige-bemaerkninger/4-2-3-indledning/" TargetMode="External"/><Relationship Id="rId30" Type="http://schemas.openxmlformats.org/officeDocument/2006/relationships/hyperlink" Target="https://lovkvalitet.dk/lovkvalitetsvejledningen/4-lovforslagets-bemaerkninger/4-2-almindelige-bemaerkninger/4-2-5-lovforslagets-hovedpunkter/4-2-5-2-gaeldende-ret/" TargetMode="External"/><Relationship Id="rId35" Type="http://schemas.openxmlformats.org/officeDocument/2006/relationships/hyperlink" Target="https://lovkvalitet.dk/lovkvalitetsvejledningen/4-lovforslagets-bemaerkninger/4-2-almindelige-bemaerkninger/4-2-7-oekonomiske-konsekvenser-og-implementeringskonsekvenser-for-det-offentlige/" TargetMode="External"/><Relationship Id="rId43" Type="http://schemas.openxmlformats.org/officeDocument/2006/relationships/hyperlink" Target="https://lovkvalitet.dk/lovkvalitetsvejledningen/4-lovforslagets-bemaerkninger/4-2-almindelige-bemaerkninger/4-2-13-hoerte-myndigheder-og-organisationer-m-v/" TargetMode="External"/><Relationship Id="rId48" Type="http://schemas.openxmlformats.org/officeDocument/2006/relationships/hyperlink" Target="https://lovkvalitet.dk/lovkvalitetsvejledningen/3-lovteksten/3-8-territorialbestemmelser-og-saerlige-love-for-faeroeerne-eller-groenland/" TargetMode="External"/><Relationship Id="rId8" Type="http://schemas.openxmlformats.org/officeDocument/2006/relationships/hyperlink" Target="https://lovkvalitet.dk/lovkvalitetsvejledningen/3-lovteksten/3-4-forslag-til-aendringslove/3-4-5-udformningen-af-de-enkelte-aendringer/3-4-5-8-flere-ens-aendringer/" TargetMode="External"/><Relationship Id="rId3" Type="http://schemas.openxmlformats.org/officeDocument/2006/relationships/hyperlink" Target="https://lovkvalitet.dk/lovkvalitetsvejledningen/3-lovteksten/3-4-forslag-til-aendringslove/3-4-5-udformningen-af-de-enkelte-aendringer/3-4-5-12-konsekvensaendringer/" TargetMode="External"/><Relationship Id="rId12" Type="http://schemas.openxmlformats.org/officeDocument/2006/relationships/hyperlink" Target="https://lovkvalitet.dk/lovkvalitetsvejledningen/3-lovteksten/3-4-forslag-til-aendringslove/3-4-5-udformningen-af-de-enkelte-aendringer/3-4-5-7-rykning/" TargetMode="External"/><Relationship Id="rId17" Type="http://schemas.openxmlformats.org/officeDocument/2006/relationships/hyperlink" Target="https://lovkvalitet.dk/lovkvalitetsvejledningen/3-lovteksten/3-4-forslag-til-aendringslove/3-4-5-udformningen-af-de-enkelte-aendringer/3-4-5-2-raekkefoelge/" TargetMode="External"/><Relationship Id="rId25" Type="http://schemas.openxmlformats.org/officeDocument/2006/relationships/hyperlink" Target="https://lovkvalitet.dk/lovkvalitetsvejledningen/4-lovforslagets-bemaerkninger/4-2-almindelige-bemaerkninger/4-2-6-konsekvenser-ud-over-de-obligatoriske-konsekvensvurderinger/" TargetMode="External"/><Relationship Id="rId33" Type="http://schemas.openxmlformats.org/officeDocument/2006/relationships/hyperlink" Target="https://lovkvalitet.dk/lovkvalitetsvejledningen/4-lovforslagets-bemaerkninger/4-2-almindelige-bemaerkninger/4-2-6-konsekvenser-ud-over-de-obligatoriske-konsekvensvurderinger/4-2-6-7-konsekvenser-for-opfyldelsen-af-fns-verdensmaal/" TargetMode="External"/><Relationship Id="rId38" Type="http://schemas.openxmlformats.org/officeDocument/2006/relationships/hyperlink" Target="https://lovkvalitet.dk/lovkvalitetsvejledningen/4-lovforslagets-bemaerkninger/4-2-almindelige-bemaerkninger/4-2-9-administrative-konsekvenser-for-borgerne/" TargetMode="External"/><Relationship Id="rId46" Type="http://schemas.openxmlformats.org/officeDocument/2006/relationships/hyperlink" Target="https://lovkvalitet.dk/lovkvalitetsvejledningen/4-lovforslagets-bemaerkninger/4-3-specielle-bemaerkninger/" TargetMode="External"/><Relationship Id="rId20" Type="http://schemas.openxmlformats.org/officeDocument/2006/relationships/hyperlink" Target="https://lovkvalitet.dk/lovkvalitetsvejledningen/3-lovteksten/3-7-overgangsregler/" TargetMode="External"/><Relationship Id="rId41" Type="http://schemas.openxmlformats.org/officeDocument/2006/relationships/hyperlink" Target="https://lovkvalitet.dk/lovkvalitetsvejledningen/4-lovforslagets-bemaerkninger/4-2-almindelige-bemaerkninger/4-2-12-forholdet-til-eu-retten/4-2-12-2-principperne-for-implementering-af-eu-regulering/" TargetMode="External"/><Relationship Id="rId1" Type="http://schemas.openxmlformats.org/officeDocument/2006/relationships/hyperlink" Target="https://lovkvalitet.dk/lovkvalitetsvejledningen/3-lovteksten/3-4-forslag-til-aendringslove/3-4-1-titel/" TargetMode="External"/><Relationship Id="rId6" Type="http://schemas.openxmlformats.org/officeDocument/2006/relationships/hyperlink" Target="https://lovkvalitet.dk/lovkvalitetsvejledningen/3-lovteksten/3-4-forslag-til-aendringslove/3-4-5-udformningen-af-de-enkelte-aendringer/3-4-5-2-raekkefoelge/"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Root xmlns="Workzone">
  <data id="B9C8395A-22D1-4D7C-9486-93FBFBEAF2F3">
    <value/>
  </data>
  <data id="447B1C19-BC31-48A7-856E-A9F697E5C8B1">
    <value/>
  </data>
  <data id="4A247CA3-F186-4472-80F1-88BC39AA9062">
    <value/>
  </data>
  <data id="9733590E-B905-4B87-B8C7-4FE6DE8F80A3">
    <value>Ida Heene Bendtsen</value>
  </data>
  <data id="B480A2E6-4AA4-46BB-A3EB-50BB1BF32DCA">
    <value>Høiberg</value>
  </data>
</Root>
</file>

<file path=customXml/item3.xml><?xml version="1.0" encoding="utf-8"?>
<Root xmlns="Captia"/>
</file>

<file path=customXml/itemProps1.xml><?xml version="1.0" encoding="utf-8"?>
<ds:datastoreItem xmlns:ds="http://schemas.openxmlformats.org/officeDocument/2006/customXml" ds:itemID="{066260DA-6D71-499E-8982-4048DDCA2092}">
  <ds:schemaRefs>
    <ds:schemaRef ds:uri="http://schemas.openxmlformats.org/officeDocument/2006/bibliography"/>
  </ds:schemaRefs>
</ds:datastoreItem>
</file>

<file path=customXml/itemProps2.xml><?xml version="1.0" encoding="utf-8"?>
<ds:datastoreItem xmlns:ds="http://schemas.openxmlformats.org/officeDocument/2006/customXml" ds:itemID="{246174EA-52C8-4468-947B-5F342AEC6C9B}">
  <ds:schemaRefs>
    <ds:schemaRef ds:uri="Workzone"/>
  </ds:schemaRefs>
</ds:datastoreItem>
</file>

<file path=customXml/itemProps3.xml><?xml version="1.0" encoding="utf-8"?>
<ds:datastoreItem xmlns:ds="http://schemas.openxmlformats.org/officeDocument/2006/customXml" ds:itemID="{86F09886-5726-446E-BD8F-49B2237A8A7E}">
  <ds:schemaRefs>
    <ds:schemaRef ds:uri="Capti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1536</Words>
  <Characters>7530</Characters>
  <Application>Microsoft Office Word</Application>
  <DocSecurity>0</DocSecurity>
  <Lines>442</Lines>
  <Paragraphs>283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Forslag</dc:title>
  <dc:subject/>
  <dc:creator/>
  <cp:keywords/>
  <cp:lastModifiedBy>Jacob Dybdahl Cederholm</cp:lastModifiedBy>
  <cp:revision>3</cp:revision>
  <dcterms:created xsi:type="dcterms:W3CDTF">2024-02-23T12:06:00Z</dcterms:created>
  <dcterms:modified xsi:type="dcterms:W3CDTF">2025-11-06T10:02:00Z</dcterms:modified>
</cp:coreProperties>
</file>