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4018F" w14:textId="77777777" w:rsidR="008A5D52" w:rsidRDefault="008A5D52" w:rsidP="00FF442F"/>
    <w:p w14:paraId="10DF0920" w14:textId="3D5A0F1A" w:rsidR="004874A6" w:rsidRDefault="004874A6" w:rsidP="00FF442F">
      <w:bookmarkStart w:id="0" w:name="udfafd__"/>
      <w:bookmarkEnd w:id="0"/>
    </w:p>
    <w:p w14:paraId="4CC09360" w14:textId="22A55EC5" w:rsidR="005F7E66" w:rsidRPr="0044038A" w:rsidRDefault="005F7E66" w:rsidP="005F7E66">
      <w:pPr>
        <w:ind w:firstLine="238"/>
        <w:jc w:val="center"/>
        <w:rPr>
          <w:rFonts w:eastAsia="Calibri" w:cs="Times New Roman"/>
          <w:sz w:val="24"/>
          <w:szCs w:val="24"/>
        </w:rPr>
      </w:pPr>
      <w:bookmarkStart w:id="1" w:name="bmkStart"/>
      <w:bookmarkEnd w:id="1"/>
      <w:r w:rsidRPr="0044038A">
        <w:rPr>
          <w:rFonts w:eastAsia="Calibri" w:cs="Times New Roman"/>
          <w:sz w:val="24"/>
          <w:szCs w:val="24"/>
        </w:rPr>
        <w:t xml:space="preserve">(Version af </w:t>
      </w:r>
      <w:r w:rsidR="006C5AF7">
        <w:rPr>
          <w:rFonts w:eastAsia="Calibri" w:cs="Times New Roman"/>
          <w:sz w:val="24"/>
          <w:szCs w:val="24"/>
        </w:rPr>
        <w:t>7.</w:t>
      </w:r>
      <w:r w:rsidRPr="0044038A">
        <w:rPr>
          <w:rFonts w:eastAsia="Calibri" w:cs="Times New Roman"/>
          <w:sz w:val="24"/>
          <w:szCs w:val="24"/>
        </w:rPr>
        <w:t xml:space="preserve"> </w:t>
      </w:r>
      <w:r w:rsidR="006C5AF7">
        <w:rPr>
          <w:rFonts w:eastAsia="Calibri" w:cs="Times New Roman"/>
          <w:sz w:val="24"/>
          <w:szCs w:val="24"/>
        </w:rPr>
        <w:t>februar</w:t>
      </w:r>
      <w:r w:rsidRPr="0044038A">
        <w:rPr>
          <w:rFonts w:eastAsia="Calibri" w:cs="Times New Roman"/>
          <w:sz w:val="24"/>
          <w:szCs w:val="24"/>
        </w:rPr>
        <w:t xml:space="preserve"> 202</w:t>
      </w:r>
      <w:r w:rsidR="006C5AF7">
        <w:rPr>
          <w:rFonts w:eastAsia="Calibri" w:cs="Times New Roman"/>
          <w:sz w:val="24"/>
          <w:szCs w:val="24"/>
        </w:rPr>
        <w:t>4</w:t>
      </w:r>
      <w:r w:rsidRPr="0044038A">
        <w:rPr>
          <w:rFonts w:eastAsia="Calibri" w:cs="Times New Roman"/>
          <w:sz w:val="24"/>
          <w:szCs w:val="24"/>
        </w:rPr>
        <w:t>)</w:t>
      </w:r>
    </w:p>
    <w:p w14:paraId="12E2952E" w14:textId="77777777" w:rsidR="005F7E66" w:rsidRPr="0044038A" w:rsidRDefault="005F7E66" w:rsidP="005F7E66">
      <w:pPr>
        <w:ind w:firstLine="238"/>
        <w:jc w:val="center"/>
        <w:rPr>
          <w:rFonts w:eastAsia="Calibri" w:cs="Times New Roman"/>
          <w:b/>
          <w:sz w:val="24"/>
          <w:szCs w:val="24"/>
        </w:rPr>
      </w:pPr>
      <w:r w:rsidRPr="0044038A">
        <w:rPr>
          <w:rFonts w:eastAsia="Calibri" w:cs="Times New Roman"/>
          <w:b/>
          <w:sz w:val="24"/>
          <w:szCs w:val="24"/>
        </w:rPr>
        <w:t>Forslag</w:t>
      </w:r>
    </w:p>
    <w:p w14:paraId="1981CE3F" w14:textId="77777777" w:rsidR="005F7E66" w:rsidRPr="0044038A" w:rsidRDefault="005F7E66" w:rsidP="005F7E66">
      <w:pPr>
        <w:ind w:firstLine="238"/>
        <w:jc w:val="center"/>
        <w:rPr>
          <w:rFonts w:eastAsia="Calibri" w:cs="Times New Roman"/>
          <w:b/>
          <w:sz w:val="24"/>
          <w:szCs w:val="24"/>
        </w:rPr>
      </w:pPr>
      <w:r w:rsidRPr="0044038A">
        <w:rPr>
          <w:rFonts w:eastAsia="Calibri" w:cs="Times New Roman"/>
          <w:sz w:val="24"/>
          <w:szCs w:val="24"/>
        </w:rPr>
        <w:t>til</w:t>
      </w:r>
    </w:p>
    <w:p w14:paraId="23D1F3C5" w14:textId="01774C91" w:rsidR="005F7E66" w:rsidRPr="0044038A" w:rsidRDefault="005F7E66" w:rsidP="005F7E66">
      <w:pPr>
        <w:ind w:firstLine="238"/>
        <w:jc w:val="center"/>
        <w:rPr>
          <w:rFonts w:eastAsia="Calibri" w:cs="Times New Roman"/>
          <w:sz w:val="24"/>
          <w:szCs w:val="24"/>
        </w:rPr>
      </w:pPr>
      <w:r w:rsidRPr="0044038A">
        <w:rPr>
          <w:rFonts w:eastAsia="Calibri" w:cs="Times New Roman"/>
          <w:sz w:val="24"/>
          <w:szCs w:val="24"/>
        </w:rPr>
        <w:t xml:space="preserve">Lov </w:t>
      </w:r>
      <w:commentRangeStart w:id="2"/>
      <w:r w:rsidRPr="0044038A">
        <w:rPr>
          <w:rFonts w:eastAsia="Calibri" w:cs="Times New Roman"/>
          <w:sz w:val="24"/>
          <w:szCs w:val="24"/>
        </w:rPr>
        <w:t>om</w:t>
      </w:r>
      <w:commentRangeEnd w:id="2"/>
      <w:r w:rsidRPr="0044038A">
        <w:rPr>
          <w:rStyle w:val="CommentReference"/>
          <w:sz w:val="24"/>
          <w:szCs w:val="24"/>
        </w:rPr>
        <w:commentReference w:id="2"/>
      </w:r>
      <w:r w:rsidRPr="0044038A">
        <w:rPr>
          <w:rFonts w:eastAsia="Calibri" w:cs="Times New Roman"/>
          <w:sz w:val="24"/>
          <w:szCs w:val="24"/>
        </w:rPr>
        <w:t xml:space="preserve"> …</w:t>
      </w:r>
      <w:commentRangeStart w:id="3"/>
      <w:r w:rsidRPr="0044038A">
        <w:rPr>
          <w:rStyle w:val="FootnoteReference"/>
          <w:rFonts w:eastAsia="Calibri" w:cs="Times New Roman"/>
          <w:sz w:val="24"/>
          <w:szCs w:val="24"/>
        </w:rPr>
        <w:footnoteReference w:id="1"/>
      </w:r>
      <w:commentRangeEnd w:id="3"/>
      <w:r w:rsidR="00CF0262" w:rsidRPr="000401A0">
        <w:rPr>
          <w:rFonts w:eastAsia="Calibri" w:cs="Times New Roman"/>
          <w:sz w:val="24"/>
          <w:szCs w:val="24"/>
          <w:vertAlign w:val="superscript"/>
        </w:rPr>
        <w:t>)</w:t>
      </w:r>
      <w:r w:rsidRPr="000401A0">
        <w:rPr>
          <w:rStyle w:val="CommentReference"/>
          <w:sz w:val="24"/>
          <w:szCs w:val="24"/>
          <w:vertAlign w:val="superscript"/>
        </w:rPr>
        <w:commentReference w:id="3"/>
      </w:r>
    </w:p>
    <w:p w14:paraId="48819ED6" w14:textId="77777777" w:rsidR="005F7E66" w:rsidRPr="0044038A" w:rsidRDefault="005F7E66" w:rsidP="005F7E66">
      <w:pPr>
        <w:ind w:firstLine="238"/>
        <w:jc w:val="left"/>
        <w:rPr>
          <w:rFonts w:eastAsia="Calibri" w:cs="Times New Roman"/>
          <w:sz w:val="24"/>
          <w:szCs w:val="24"/>
        </w:rPr>
      </w:pPr>
    </w:p>
    <w:p w14:paraId="2FB76284" w14:textId="77777777" w:rsidR="005F7E66" w:rsidRPr="0044038A" w:rsidRDefault="005F7E66" w:rsidP="005F7E66">
      <w:pPr>
        <w:ind w:firstLine="238"/>
        <w:jc w:val="center"/>
        <w:rPr>
          <w:rFonts w:eastAsia="Calibri" w:cs="Times New Roman"/>
          <w:sz w:val="24"/>
          <w:szCs w:val="24"/>
        </w:rPr>
      </w:pPr>
      <w:r w:rsidRPr="0044038A">
        <w:rPr>
          <w:rFonts w:eastAsia="Calibri" w:cs="Times New Roman"/>
          <w:sz w:val="24"/>
          <w:szCs w:val="24"/>
        </w:rPr>
        <w:t>Kapitel 1</w:t>
      </w:r>
    </w:p>
    <w:p w14:paraId="294B3593" w14:textId="77777777" w:rsidR="005F7E66" w:rsidRPr="0044038A" w:rsidRDefault="005F7E66" w:rsidP="005F7E66">
      <w:pPr>
        <w:ind w:firstLine="238"/>
        <w:jc w:val="center"/>
        <w:rPr>
          <w:rFonts w:eastAsia="Calibri" w:cs="Times New Roman"/>
          <w:i/>
          <w:sz w:val="24"/>
          <w:szCs w:val="24"/>
        </w:rPr>
      </w:pPr>
      <w:r w:rsidRPr="0044038A">
        <w:rPr>
          <w:rFonts w:eastAsia="Calibri" w:cs="Times New Roman"/>
          <w:i/>
          <w:sz w:val="24"/>
          <w:szCs w:val="24"/>
        </w:rPr>
        <w:t>Formål, anvendelsesområde og definitioner</w:t>
      </w:r>
    </w:p>
    <w:p w14:paraId="45531727" w14:textId="77777777" w:rsidR="005F7E66" w:rsidRPr="0044038A" w:rsidRDefault="005F7E66" w:rsidP="005F7E66">
      <w:pPr>
        <w:ind w:firstLine="238"/>
        <w:jc w:val="left"/>
        <w:rPr>
          <w:rFonts w:eastAsia="Calibri" w:cs="Times New Roman"/>
          <w:sz w:val="24"/>
          <w:szCs w:val="24"/>
        </w:rPr>
      </w:pPr>
    </w:p>
    <w:p w14:paraId="1FAC0956" w14:textId="70533598" w:rsidR="005F7E66" w:rsidRPr="0044038A" w:rsidRDefault="005F7E66" w:rsidP="005F7E66">
      <w:pPr>
        <w:ind w:firstLine="238"/>
        <w:jc w:val="left"/>
        <w:rPr>
          <w:rFonts w:eastAsia="Times New Roman"/>
          <w:sz w:val="24"/>
          <w:szCs w:val="24"/>
          <w:lang w:eastAsia="da-DK"/>
        </w:rPr>
      </w:pPr>
      <w:r w:rsidRPr="0044038A">
        <w:rPr>
          <w:rFonts w:eastAsia="Times New Roman"/>
          <w:b/>
          <w:bCs/>
          <w:sz w:val="24"/>
          <w:szCs w:val="24"/>
          <w:lang w:eastAsia="da-DK"/>
        </w:rPr>
        <w:t>§ 1.</w:t>
      </w:r>
      <w:r w:rsidRPr="0044038A">
        <w:rPr>
          <w:rFonts w:eastAsia="Times New Roman"/>
          <w:sz w:val="24"/>
          <w:szCs w:val="24"/>
          <w:lang w:eastAsia="da-DK"/>
        </w:rPr>
        <w:t xml:space="preserve"> </w:t>
      </w:r>
      <w:commentRangeStart w:id="4"/>
      <w:r w:rsidRPr="0044038A">
        <w:rPr>
          <w:rFonts w:eastAsia="Times New Roman"/>
          <w:sz w:val="24"/>
          <w:szCs w:val="24"/>
          <w:lang w:eastAsia="da-DK"/>
        </w:rPr>
        <w:t>Formålet</w:t>
      </w:r>
      <w:commentRangeEnd w:id="4"/>
      <w:r w:rsidRPr="0044038A">
        <w:rPr>
          <w:rStyle w:val="CommentReference"/>
          <w:sz w:val="24"/>
          <w:szCs w:val="24"/>
        </w:rPr>
        <w:commentReference w:id="4"/>
      </w:r>
      <w:r w:rsidRPr="0044038A">
        <w:rPr>
          <w:rFonts w:eastAsia="Times New Roman"/>
          <w:sz w:val="24"/>
          <w:szCs w:val="24"/>
          <w:lang w:eastAsia="da-DK"/>
        </w:rPr>
        <w:t xml:space="preserve"> med denne lov er …</w:t>
      </w:r>
    </w:p>
    <w:p w14:paraId="433C081F" w14:textId="77777777" w:rsidR="00194306" w:rsidRPr="0044038A" w:rsidRDefault="00194306" w:rsidP="005F7E66">
      <w:pPr>
        <w:ind w:firstLine="238"/>
        <w:jc w:val="left"/>
        <w:rPr>
          <w:rFonts w:eastAsia="Times New Roman"/>
          <w:sz w:val="24"/>
          <w:szCs w:val="24"/>
          <w:lang w:eastAsia="da-DK"/>
        </w:rPr>
      </w:pPr>
    </w:p>
    <w:p w14:paraId="25EEFDBD" w14:textId="12DFF0EB" w:rsidR="005F7E66" w:rsidRPr="0044038A" w:rsidRDefault="005F7E66" w:rsidP="005F7E66">
      <w:pPr>
        <w:ind w:firstLine="238"/>
        <w:jc w:val="left"/>
        <w:rPr>
          <w:rFonts w:eastAsia="Times New Roman"/>
          <w:sz w:val="24"/>
          <w:szCs w:val="24"/>
          <w:lang w:eastAsia="da-DK"/>
        </w:rPr>
      </w:pPr>
      <w:r w:rsidRPr="0044038A">
        <w:rPr>
          <w:rFonts w:eastAsia="Times New Roman"/>
          <w:b/>
          <w:bCs/>
          <w:sz w:val="24"/>
          <w:szCs w:val="24"/>
          <w:lang w:eastAsia="da-DK"/>
        </w:rPr>
        <w:t>§ 2.</w:t>
      </w:r>
      <w:r w:rsidRPr="0044038A">
        <w:rPr>
          <w:rFonts w:eastAsia="Times New Roman"/>
          <w:sz w:val="24"/>
          <w:szCs w:val="24"/>
          <w:lang w:eastAsia="da-DK"/>
        </w:rPr>
        <w:t xml:space="preserve"> Denne lov finder </w:t>
      </w:r>
      <w:commentRangeStart w:id="5"/>
      <w:r w:rsidRPr="0044038A">
        <w:rPr>
          <w:rFonts w:eastAsia="Times New Roman"/>
          <w:sz w:val="24"/>
          <w:szCs w:val="24"/>
          <w:lang w:eastAsia="da-DK"/>
        </w:rPr>
        <w:t xml:space="preserve">anvendelse </w:t>
      </w:r>
      <w:commentRangeEnd w:id="5"/>
      <w:r w:rsidRPr="0044038A">
        <w:rPr>
          <w:rStyle w:val="CommentReference"/>
          <w:sz w:val="24"/>
          <w:szCs w:val="24"/>
        </w:rPr>
        <w:commentReference w:id="5"/>
      </w:r>
      <w:r w:rsidRPr="0044038A">
        <w:rPr>
          <w:rFonts w:eastAsia="Times New Roman"/>
          <w:sz w:val="24"/>
          <w:szCs w:val="24"/>
          <w:lang w:eastAsia="da-DK"/>
        </w:rPr>
        <w:t>på</w:t>
      </w:r>
    </w:p>
    <w:p w14:paraId="5C88F8CD" w14:textId="77777777" w:rsidR="005F7E66" w:rsidRPr="0044038A" w:rsidRDefault="005F7E66" w:rsidP="005F7E66">
      <w:pPr>
        <w:jc w:val="left"/>
        <w:rPr>
          <w:rFonts w:eastAsia="Times New Roman"/>
          <w:sz w:val="24"/>
          <w:szCs w:val="24"/>
          <w:lang w:eastAsia="da-DK"/>
        </w:rPr>
      </w:pPr>
      <w:r w:rsidRPr="0044038A">
        <w:rPr>
          <w:rFonts w:eastAsia="Times New Roman"/>
          <w:sz w:val="24"/>
          <w:szCs w:val="24"/>
          <w:lang w:eastAsia="da-DK"/>
        </w:rPr>
        <w:t>1) …,</w:t>
      </w:r>
    </w:p>
    <w:p w14:paraId="0DBDB2B5" w14:textId="77777777" w:rsidR="005F7E66" w:rsidRPr="0044038A" w:rsidRDefault="005F7E66" w:rsidP="005F7E66">
      <w:pPr>
        <w:jc w:val="left"/>
        <w:rPr>
          <w:rFonts w:eastAsia="Times New Roman"/>
          <w:sz w:val="24"/>
          <w:szCs w:val="24"/>
          <w:lang w:eastAsia="da-DK"/>
        </w:rPr>
      </w:pPr>
      <w:r w:rsidRPr="0044038A">
        <w:rPr>
          <w:rFonts w:eastAsia="Times New Roman"/>
          <w:sz w:val="24"/>
          <w:szCs w:val="24"/>
          <w:lang w:eastAsia="da-DK"/>
        </w:rPr>
        <w:t xml:space="preserve">2) … </w:t>
      </w:r>
      <w:commentRangeStart w:id="6"/>
      <w:r w:rsidRPr="0044038A">
        <w:rPr>
          <w:rFonts w:eastAsia="Times New Roman"/>
          <w:sz w:val="24"/>
          <w:szCs w:val="24"/>
          <w:lang w:eastAsia="da-DK"/>
        </w:rPr>
        <w:t>og</w:t>
      </w:r>
      <w:commentRangeEnd w:id="6"/>
      <w:r w:rsidRPr="0044038A">
        <w:rPr>
          <w:rStyle w:val="CommentReference"/>
          <w:sz w:val="24"/>
          <w:szCs w:val="24"/>
        </w:rPr>
        <w:commentReference w:id="6"/>
      </w:r>
    </w:p>
    <w:p w14:paraId="417D8240" w14:textId="77777777" w:rsidR="005F7E66" w:rsidRPr="0044038A" w:rsidRDefault="005F7E66" w:rsidP="005F7E66">
      <w:pPr>
        <w:jc w:val="left"/>
        <w:rPr>
          <w:rFonts w:eastAsia="Times New Roman"/>
          <w:sz w:val="24"/>
          <w:szCs w:val="24"/>
          <w:lang w:eastAsia="da-DK"/>
        </w:rPr>
      </w:pPr>
      <w:r w:rsidRPr="0044038A">
        <w:rPr>
          <w:rFonts w:eastAsia="Times New Roman"/>
          <w:sz w:val="24"/>
          <w:szCs w:val="24"/>
          <w:lang w:eastAsia="da-DK"/>
        </w:rPr>
        <w:t>3) … .</w:t>
      </w:r>
    </w:p>
    <w:p w14:paraId="06FAA972" w14:textId="77777777" w:rsidR="005F7E66" w:rsidRPr="0044038A" w:rsidRDefault="005F7E66" w:rsidP="005F7E66">
      <w:pPr>
        <w:jc w:val="left"/>
        <w:rPr>
          <w:rFonts w:eastAsia="Times New Roman"/>
          <w:sz w:val="24"/>
          <w:szCs w:val="24"/>
          <w:lang w:eastAsia="da-DK"/>
        </w:rPr>
      </w:pPr>
    </w:p>
    <w:p w14:paraId="594325DF" w14:textId="77777777" w:rsidR="005F7E66" w:rsidRPr="0044038A" w:rsidRDefault="005F7E66" w:rsidP="005F7E66">
      <w:pPr>
        <w:ind w:firstLine="238"/>
        <w:jc w:val="left"/>
        <w:rPr>
          <w:rFonts w:eastAsia="Times New Roman"/>
          <w:sz w:val="24"/>
          <w:szCs w:val="24"/>
          <w:lang w:eastAsia="da-DK"/>
        </w:rPr>
      </w:pPr>
      <w:r w:rsidRPr="0044038A">
        <w:rPr>
          <w:rFonts w:eastAsia="Times New Roman"/>
          <w:b/>
          <w:bCs/>
          <w:sz w:val="24"/>
          <w:szCs w:val="24"/>
          <w:lang w:eastAsia="da-DK"/>
        </w:rPr>
        <w:t>§ 3.</w:t>
      </w:r>
      <w:r w:rsidRPr="0044038A">
        <w:rPr>
          <w:rFonts w:eastAsia="Times New Roman"/>
          <w:sz w:val="24"/>
          <w:szCs w:val="24"/>
          <w:lang w:eastAsia="da-DK"/>
        </w:rPr>
        <w:t xml:space="preserve"> I denne lov </w:t>
      </w:r>
      <w:commentRangeStart w:id="7"/>
      <w:r w:rsidRPr="0044038A">
        <w:rPr>
          <w:rFonts w:eastAsia="Times New Roman"/>
          <w:sz w:val="24"/>
          <w:szCs w:val="24"/>
          <w:lang w:eastAsia="da-DK"/>
        </w:rPr>
        <w:t xml:space="preserve">forstås </w:t>
      </w:r>
      <w:commentRangeEnd w:id="7"/>
      <w:r w:rsidRPr="0044038A">
        <w:rPr>
          <w:rStyle w:val="CommentReference"/>
          <w:sz w:val="24"/>
          <w:szCs w:val="24"/>
        </w:rPr>
        <w:commentReference w:id="7"/>
      </w:r>
      <w:r w:rsidRPr="0044038A">
        <w:rPr>
          <w:rFonts w:eastAsia="Times New Roman"/>
          <w:sz w:val="24"/>
          <w:szCs w:val="24"/>
          <w:lang w:eastAsia="da-DK"/>
        </w:rPr>
        <w:t>ved:</w:t>
      </w:r>
    </w:p>
    <w:p w14:paraId="0010C358" w14:textId="77777777" w:rsidR="005F7E66" w:rsidRPr="0044038A" w:rsidRDefault="005F7E66" w:rsidP="005F7E66">
      <w:pPr>
        <w:jc w:val="left"/>
        <w:rPr>
          <w:rFonts w:eastAsia="Times New Roman"/>
          <w:sz w:val="24"/>
          <w:szCs w:val="24"/>
          <w:lang w:eastAsia="da-DK"/>
        </w:rPr>
      </w:pPr>
      <w:r w:rsidRPr="0044038A">
        <w:rPr>
          <w:rFonts w:eastAsia="Times New Roman"/>
          <w:sz w:val="24"/>
          <w:szCs w:val="24"/>
          <w:lang w:eastAsia="da-DK"/>
        </w:rPr>
        <w:t>1) Hjemløs: Person, der …</w:t>
      </w:r>
    </w:p>
    <w:p w14:paraId="1E22A697" w14:textId="77777777" w:rsidR="005F7E66" w:rsidRPr="0044038A" w:rsidRDefault="005F7E66" w:rsidP="005F7E66">
      <w:pPr>
        <w:jc w:val="left"/>
        <w:rPr>
          <w:rFonts w:eastAsia="Times New Roman"/>
          <w:sz w:val="24"/>
          <w:szCs w:val="24"/>
          <w:lang w:eastAsia="da-DK"/>
        </w:rPr>
      </w:pPr>
      <w:r w:rsidRPr="0044038A">
        <w:rPr>
          <w:rFonts w:eastAsia="Times New Roman"/>
          <w:sz w:val="24"/>
          <w:szCs w:val="24"/>
          <w:lang w:eastAsia="da-DK"/>
        </w:rPr>
        <w:t>2) … .</w:t>
      </w:r>
    </w:p>
    <w:p w14:paraId="325DBB5C" w14:textId="77777777" w:rsidR="005F7E66" w:rsidRPr="0044038A" w:rsidRDefault="005F7E66" w:rsidP="005F7E66">
      <w:pPr>
        <w:jc w:val="left"/>
        <w:rPr>
          <w:rFonts w:eastAsia="Times New Roman"/>
          <w:sz w:val="24"/>
          <w:szCs w:val="24"/>
          <w:lang w:eastAsia="da-DK"/>
        </w:rPr>
      </w:pPr>
    </w:p>
    <w:p w14:paraId="50E98AFE" w14:textId="77777777" w:rsidR="005F7E66" w:rsidRPr="0044038A" w:rsidRDefault="005F7E66" w:rsidP="005F7E66">
      <w:pPr>
        <w:ind w:firstLine="238"/>
        <w:jc w:val="center"/>
        <w:rPr>
          <w:rFonts w:eastAsia="Calibri" w:cs="Times New Roman"/>
          <w:sz w:val="24"/>
          <w:szCs w:val="24"/>
        </w:rPr>
      </w:pPr>
      <w:commentRangeStart w:id="8"/>
      <w:r w:rsidRPr="0044038A">
        <w:rPr>
          <w:rFonts w:eastAsia="Calibri" w:cs="Times New Roman"/>
          <w:sz w:val="24"/>
          <w:szCs w:val="24"/>
        </w:rPr>
        <w:t>Kapitel 2</w:t>
      </w:r>
      <w:commentRangeEnd w:id="8"/>
      <w:r w:rsidRPr="0044038A">
        <w:rPr>
          <w:rStyle w:val="CommentReference"/>
          <w:sz w:val="24"/>
          <w:szCs w:val="24"/>
        </w:rPr>
        <w:commentReference w:id="8"/>
      </w:r>
    </w:p>
    <w:p w14:paraId="2A86128F" w14:textId="77777777" w:rsidR="005F7E66" w:rsidRPr="0044038A" w:rsidRDefault="005F7E66" w:rsidP="005F7E66">
      <w:pPr>
        <w:ind w:firstLine="238"/>
        <w:jc w:val="center"/>
        <w:rPr>
          <w:rFonts w:eastAsia="Calibri" w:cs="Times New Roman"/>
          <w:i/>
          <w:sz w:val="24"/>
          <w:szCs w:val="24"/>
        </w:rPr>
      </w:pPr>
      <w:r w:rsidRPr="0044038A">
        <w:rPr>
          <w:rFonts w:eastAsia="Calibri" w:cs="Times New Roman"/>
          <w:i/>
          <w:sz w:val="24"/>
          <w:szCs w:val="24"/>
        </w:rPr>
        <w:t>Støttebetingelser</w:t>
      </w:r>
    </w:p>
    <w:p w14:paraId="7482BB15" w14:textId="77777777" w:rsidR="005F7E66" w:rsidRPr="0044038A" w:rsidRDefault="005F7E66" w:rsidP="005F7E66">
      <w:pPr>
        <w:ind w:firstLine="238"/>
        <w:jc w:val="left"/>
        <w:rPr>
          <w:rFonts w:eastAsia="Times New Roman"/>
          <w:sz w:val="24"/>
          <w:szCs w:val="24"/>
          <w:lang w:eastAsia="da-DK"/>
        </w:rPr>
      </w:pPr>
    </w:p>
    <w:p w14:paraId="56500B3D" w14:textId="77777777" w:rsidR="005F7E66" w:rsidRPr="0044038A" w:rsidRDefault="005F7E66" w:rsidP="005F7E66">
      <w:pPr>
        <w:ind w:firstLine="238"/>
        <w:jc w:val="left"/>
        <w:rPr>
          <w:rFonts w:eastAsia="Times New Roman"/>
          <w:sz w:val="24"/>
          <w:szCs w:val="24"/>
          <w:lang w:eastAsia="da-DK"/>
        </w:rPr>
      </w:pPr>
      <w:r w:rsidRPr="0044038A">
        <w:rPr>
          <w:rFonts w:eastAsia="Times New Roman"/>
          <w:b/>
          <w:bCs/>
          <w:sz w:val="24"/>
          <w:szCs w:val="24"/>
          <w:lang w:eastAsia="da-DK"/>
        </w:rPr>
        <w:t>§ 4.</w:t>
      </w:r>
      <w:r w:rsidRPr="0044038A">
        <w:rPr>
          <w:rFonts w:eastAsia="Times New Roman"/>
          <w:sz w:val="24"/>
          <w:szCs w:val="24"/>
          <w:lang w:eastAsia="da-DK"/>
        </w:rPr>
        <w:t xml:space="preserve"> Enhver, </w:t>
      </w:r>
      <w:commentRangeStart w:id="9"/>
      <w:r w:rsidRPr="0044038A">
        <w:rPr>
          <w:rFonts w:eastAsia="Times New Roman"/>
          <w:sz w:val="24"/>
          <w:szCs w:val="24"/>
          <w:lang w:eastAsia="da-DK"/>
        </w:rPr>
        <w:t>der opfylder følgende betingelser</w:t>
      </w:r>
      <w:commentRangeEnd w:id="9"/>
      <w:r w:rsidRPr="0044038A">
        <w:rPr>
          <w:rStyle w:val="CommentReference"/>
          <w:sz w:val="24"/>
          <w:szCs w:val="24"/>
        </w:rPr>
        <w:commentReference w:id="9"/>
      </w:r>
      <w:r w:rsidRPr="0044038A">
        <w:rPr>
          <w:rFonts w:eastAsia="Times New Roman"/>
          <w:sz w:val="24"/>
          <w:szCs w:val="24"/>
          <w:lang w:eastAsia="da-DK"/>
        </w:rPr>
        <w:t>, har ret til støtte:</w:t>
      </w:r>
    </w:p>
    <w:p w14:paraId="57CC11AE" w14:textId="77777777" w:rsidR="005F7E66" w:rsidRPr="0044038A" w:rsidRDefault="005F7E66" w:rsidP="005F7E66">
      <w:pPr>
        <w:rPr>
          <w:rFonts w:eastAsia="Times New Roman"/>
          <w:sz w:val="24"/>
          <w:szCs w:val="24"/>
          <w:lang w:eastAsia="da-DK"/>
        </w:rPr>
      </w:pPr>
      <w:r w:rsidRPr="0044038A">
        <w:rPr>
          <w:rFonts w:eastAsia="Times New Roman"/>
          <w:sz w:val="24"/>
          <w:szCs w:val="24"/>
          <w:lang w:eastAsia="da-DK"/>
        </w:rPr>
        <w:t>1) …</w:t>
      </w:r>
    </w:p>
    <w:p w14:paraId="4ACF16FA" w14:textId="77777777" w:rsidR="005F7E66" w:rsidRPr="0044038A" w:rsidRDefault="005F7E66" w:rsidP="005F7E66">
      <w:pPr>
        <w:rPr>
          <w:rFonts w:eastAsia="Times New Roman"/>
          <w:sz w:val="24"/>
          <w:szCs w:val="24"/>
          <w:lang w:eastAsia="da-DK"/>
        </w:rPr>
      </w:pPr>
      <w:r w:rsidRPr="0044038A">
        <w:rPr>
          <w:rFonts w:eastAsia="Times New Roman"/>
          <w:sz w:val="24"/>
          <w:szCs w:val="24"/>
          <w:lang w:eastAsia="da-DK"/>
        </w:rPr>
        <w:t>2) …</w:t>
      </w:r>
    </w:p>
    <w:p w14:paraId="05B15BB3" w14:textId="77777777" w:rsidR="005F7E66" w:rsidRPr="0044038A" w:rsidRDefault="005F7E66" w:rsidP="005F7E66">
      <w:pPr>
        <w:rPr>
          <w:rFonts w:eastAsia="Times New Roman"/>
          <w:sz w:val="24"/>
          <w:szCs w:val="24"/>
          <w:lang w:eastAsia="da-DK"/>
        </w:rPr>
      </w:pPr>
      <w:r w:rsidRPr="0044038A">
        <w:rPr>
          <w:rFonts w:eastAsia="Times New Roman"/>
          <w:sz w:val="24"/>
          <w:szCs w:val="24"/>
          <w:lang w:eastAsia="da-DK"/>
        </w:rPr>
        <w:t>3) …</w:t>
      </w:r>
    </w:p>
    <w:p w14:paraId="0017A491" w14:textId="77777777" w:rsidR="005F7E66" w:rsidRPr="0044038A" w:rsidRDefault="005F7E66" w:rsidP="005F7E66">
      <w:pPr>
        <w:ind w:firstLine="238"/>
        <w:jc w:val="left"/>
        <w:rPr>
          <w:rFonts w:eastAsia="Times New Roman"/>
          <w:sz w:val="24"/>
          <w:szCs w:val="24"/>
          <w:lang w:eastAsia="da-DK"/>
        </w:rPr>
      </w:pPr>
      <w:r w:rsidRPr="0044038A">
        <w:rPr>
          <w:rFonts w:eastAsia="Times New Roman"/>
          <w:i/>
          <w:iCs/>
          <w:sz w:val="24"/>
          <w:szCs w:val="24"/>
          <w:lang w:eastAsia="da-DK"/>
        </w:rPr>
        <w:t>Stk. 2.</w:t>
      </w:r>
      <w:r w:rsidRPr="0044038A">
        <w:rPr>
          <w:rFonts w:eastAsia="Times New Roman"/>
          <w:sz w:val="24"/>
          <w:szCs w:val="24"/>
          <w:lang w:eastAsia="da-DK"/>
        </w:rPr>
        <w:t xml:space="preserve"> […]</w:t>
      </w:r>
    </w:p>
    <w:p w14:paraId="26110D8B" w14:textId="77777777" w:rsidR="005F7E66" w:rsidRPr="0044038A" w:rsidRDefault="005F7E66" w:rsidP="005F7E66">
      <w:pPr>
        <w:ind w:firstLine="238"/>
        <w:jc w:val="left"/>
        <w:rPr>
          <w:rFonts w:eastAsia="Times New Roman"/>
          <w:sz w:val="24"/>
          <w:szCs w:val="24"/>
          <w:lang w:eastAsia="da-DK"/>
        </w:rPr>
      </w:pPr>
      <w:r w:rsidRPr="0044038A">
        <w:rPr>
          <w:rFonts w:eastAsia="Times New Roman"/>
          <w:i/>
          <w:iCs/>
          <w:sz w:val="24"/>
          <w:szCs w:val="24"/>
          <w:lang w:eastAsia="da-DK"/>
        </w:rPr>
        <w:t>Stk. 3.</w:t>
      </w:r>
      <w:r w:rsidRPr="0044038A">
        <w:rPr>
          <w:rFonts w:eastAsia="Times New Roman"/>
          <w:sz w:val="24"/>
          <w:szCs w:val="24"/>
          <w:lang w:eastAsia="da-DK"/>
        </w:rPr>
        <w:t xml:space="preserve"> […]</w:t>
      </w:r>
    </w:p>
    <w:p w14:paraId="7741502E" w14:textId="77777777" w:rsidR="005F7E66" w:rsidRPr="0044038A" w:rsidRDefault="005F7E66" w:rsidP="005F7E66">
      <w:pPr>
        <w:ind w:firstLine="238"/>
        <w:jc w:val="left"/>
        <w:rPr>
          <w:rFonts w:eastAsia="Times New Roman"/>
          <w:sz w:val="24"/>
          <w:szCs w:val="24"/>
          <w:lang w:eastAsia="da-DK"/>
        </w:rPr>
      </w:pPr>
    </w:p>
    <w:p w14:paraId="1FADF584" w14:textId="689D946A" w:rsidR="005F7E66" w:rsidRPr="0044038A" w:rsidRDefault="005F7E66" w:rsidP="005F7E66">
      <w:pPr>
        <w:ind w:firstLine="238"/>
        <w:jc w:val="left"/>
        <w:rPr>
          <w:rFonts w:eastAsia="Times New Roman"/>
          <w:sz w:val="24"/>
          <w:szCs w:val="24"/>
          <w:lang w:eastAsia="da-DK"/>
        </w:rPr>
      </w:pPr>
      <w:r w:rsidRPr="0044038A">
        <w:rPr>
          <w:rFonts w:eastAsia="Times New Roman"/>
          <w:b/>
          <w:sz w:val="24"/>
          <w:szCs w:val="24"/>
          <w:lang w:eastAsia="da-DK"/>
        </w:rPr>
        <w:t>§ 5.</w:t>
      </w:r>
      <w:r w:rsidRPr="0044038A">
        <w:rPr>
          <w:rFonts w:eastAsia="Times New Roman"/>
          <w:sz w:val="24"/>
          <w:szCs w:val="24"/>
          <w:lang w:eastAsia="da-DK"/>
        </w:rPr>
        <w:t xml:space="preserve"> </w:t>
      </w:r>
      <w:r w:rsidR="00CF0262" w:rsidRPr="0044038A">
        <w:rPr>
          <w:rFonts w:eastAsia="Times New Roman"/>
          <w:sz w:val="24"/>
          <w:szCs w:val="24"/>
          <w:lang w:eastAsia="da-DK"/>
        </w:rPr>
        <w:t>X-m</w:t>
      </w:r>
      <w:r w:rsidRPr="0044038A">
        <w:rPr>
          <w:rFonts w:eastAsia="Times New Roman"/>
          <w:sz w:val="24"/>
          <w:szCs w:val="24"/>
          <w:lang w:eastAsia="da-DK"/>
        </w:rPr>
        <w:t xml:space="preserve">inisteren kan </w:t>
      </w:r>
      <w:commentRangeStart w:id="10"/>
      <w:r w:rsidRPr="0044038A">
        <w:rPr>
          <w:rFonts w:eastAsia="Times New Roman"/>
          <w:sz w:val="24"/>
          <w:szCs w:val="24"/>
          <w:lang w:eastAsia="da-DK"/>
        </w:rPr>
        <w:t xml:space="preserve">fastsætte regler </w:t>
      </w:r>
      <w:commentRangeEnd w:id="10"/>
      <w:r w:rsidRPr="0044038A">
        <w:rPr>
          <w:rStyle w:val="CommentReference"/>
          <w:sz w:val="24"/>
          <w:szCs w:val="24"/>
        </w:rPr>
        <w:commentReference w:id="10"/>
      </w:r>
      <w:r w:rsidRPr="0044038A">
        <w:rPr>
          <w:rFonts w:eastAsia="Times New Roman"/>
          <w:sz w:val="24"/>
          <w:szCs w:val="24"/>
          <w:lang w:eastAsia="da-DK"/>
        </w:rPr>
        <w:t>om …, herunder om…</w:t>
      </w:r>
    </w:p>
    <w:p w14:paraId="6FB085B8" w14:textId="77777777" w:rsidR="005F7E66" w:rsidRPr="0044038A" w:rsidRDefault="005F7E66" w:rsidP="005F7E66">
      <w:pPr>
        <w:jc w:val="left"/>
        <w:rPr>
          <w:rFonts w:eastAsia="Times New Roman"/>
          <w:sz w:val="24"/>
          <w:szCs w:val="24"/>
          <w:lang w:eastAsia="da-DK"/>
        </w:rPr>
      </w:pPr>
    </w:p>
    <w:p w14:paraId="6206C998" w14:textId="77777777" w:rsidR="005F7E66" w:rsidRPr="0044038A" w:rsidRDefault="005F7E66" w:rsidP="005F7E66">
      <w:pPr>
        <w:ind w:firstLine="238"/>
        <w:jc w:val="center"/>
        <w:rPr>
          <w:rFonts w:eastAsia="Times New Roman"/>
          <w:sz w:val="24"/>
          <w:szCs w:val="24"/>
          <w:lang w:eastAsia="da-DK"/>
        </w:rPr>
      </w:pPr>
      <w:r w:rsidRPr="0044038A">
        <w:rPr>
          <w:rFonts w:eastAsia="Times New Roman"/>
          <w:sz w:val="24"/>
          <w:szCs w:val="24"/>
          <w:lang w:eastAsia="da-DK"/>
        </w:rPr>
        <w:t>Kapitel 3</w:t>
      </w:r>
    </w:p>
    <w:p w14:paraId="3970BFD5" w14:textId="77777777" w:rsidR="005F7E66" w:rsidRPr="0044038A" w:rsidRDefault="005F7E66" w:rsidP="005F7E66">
      <w:pPr>
        <w:ind w:firstLine="238"/>
        <w:jc w:val="center"/>
        <w:rPr>
          <w:rFonts w:eastAsia="Times New Roman"/>
          <w:i/>
          <w:sz w:val="24"/>
          <w:szCs w:val="24"/>
          <w:lang w:eastAsia="da-DK"/>
        </w:rPr>
      </w:pPr>
      <w:r w:rsidRPr="0044038A">
        <w:rPr>
          <w:rFonts w:eastAsia="Times New Roman"/>
          <w:i/>
          <w:sz w:val="24"/>
          <w:szCs w:val="24"/>
          <w:lang w:eastAsia="da-DK"/>
        </w:rPr>
        <w:t>Ansøgning om støtte og klage</w:t>
      </w:r>
    </w:p>
    <w:p w14:paraId="357C32A2" w14:textId="77777777" w:rsidR="005F7E66" w:rsidRPr="0044038A" w:rsidRDefault="005F7E66" w:rsidP="005F7E66">
      <w:pPr>
        <w:ind w:firstLine="238"/>
        <w:jc w:val="center"/>
        <w:rPr>
          <w:rFonts w:eastAsia="Times New Roman"/>
          <w:i/>
          <w:sz w:val="24"/>
          <w:szCs w:val="24"/>
          <w:lang w:eastAsia="da-DK"/>
        </w:rPr>
      </w:pPr>
    </w:p>
    <w:p w14:paraId="78AF4C09" w14:textId="77777777" w:rsidR="005F7E66" w:rsidRPr="0044038A" w:rsidRDefault="005F7E66" w:rsidP="005F7E66">
      <w:pPr>
        <w:ind w:firstLine="238"/>
        <w:jc w:val="left"/>
        <w:rPr>
          <w:rFonts w:eastAsia="Times New Roman"/>
          <w:sz w:val="24"/>
          <w:szCs w:val="24"/>
          <w:lang w:eastAsia="da-DK"/>
        </w:rPr>
      </w:pPr>
      <w:r w:rsidRPr="0044038A">
        <w:rPr>
          <w:rFonts w:eastAsia="Times New Roman"/>
          <w:b/>
          <w:sz w:val="24"/>
          <w:szCs w:val="24"/>
          <w:lang w:eastAsia="da-DK"/>
        </w:rPr>
        <w:t>§ 6.</w:t>
      </w:r>
      <w:r w:rsidRPr="0044038A">
        <w:rPr>
          <w:rFonts w:eastAsia="Times New Roman"/>
          <w:sz w:val="24"/>
          <w:szCs w:val="24"/>
          <w:lang w:eastAsia="da-DK"/>
        </w:rPr>
        <w:t xml:space="preserve"> Ansøgning om støtte skal indgives til…, </w:t>
      </w:r>
      <w:commentRangeStart w:id="11"/>
      <w:r w:rsidRPr="0044038A">
        <w:rPr>
          <w:rFonts w:eastAsia="Times New Roman"/>
          <w:sz w:val="24"/>
          <w:szCs w:val="24"/>
          <w:lang w:eastAsia="da-DK"/>
        </w:rPr>
        <w:t>jf. dog stk. 2.</w:t>
      </w:r>
      <w:commentRangeEnd w:id="11"/>
      <w:r w:rsidRPr="0044038A">
        <w:rPr>
          <w:rStyle w:val="CommentReference"/>
          <w:sz w:val="24"/>
          <w:szCs w:val="24"/>
        </w:rPr>
        <w:commentReference w:id="11"/>
      </w:r>
    </w:p>
    <w:p w14:paraId="7804F7A4" w14:textId="77777777" w:rsidR="005F7E66" w:rsidRPr="0044038A" w:rsidRDefault="005F7E66" w:rsidP="005F7E66">
      <w:pPr>
        <w:ind w:firstLine="238"/>
        <w:jc w:val="left"/>
        <w:rPr>
          <w:rFonts w:eastAsia="Times New Roman"/>
          <w:sz w:val="24"/>
          <w:szCs w:val="24"/>
          <w:lang w:eastAsia="da-DK"/>
        </w:rPr>
      </w:pPr>
      <w:r w:rsidRPr="0044038A">
        <w:rPr>
          <w:rFonts w:eastAsia="Times New Roman"/>
          <w:i/>
          <w:sz w:val="24"/>
          <w:szCs w:val="24"/>
          <w:lang w:eastAsia="da-DK"/>
        </w:rPr>
        <w:t>Stk. 2.</w:t>
      </w:r>
      <w:r w:rsidRPr="0044038A">
        <w:rPr>
          <w:rFonts w:eastAsia="Times New Roman"/>
          <w:sz w:val="24"/>
          <w:szCs w:val="24"/>
          <w:lang w:eastAsia="da-DK"/>
        </w:rPr>
        <w:t xml:space="preserve"> Ansøgninger fra … skal indgives til </w:t>
      </w:r>
      <w:proofErr w:type="gramStart"/>
      <w:r w:rsidRPr="0044038A">
        <w:rPr>
          <w:rFonts w:eastAsia="Times New Roman"/>
          <w:sz w:val="24"/>
          <w:szCs w:val="24"/>
          <w:lang w:eastAsia="da-DK"/>
        </w:rPr>
        <w:t>… .</w:t>
      </w:r>
      <w:proofErr w:type="gramEnd"/>
    </w:p>
    <w:p w14:paraId="719D50E0" w14:textId="77777777" w:rsidR="005F7E66" w:rsidRPr="0044038A" w:rsidRDefault="005F7E66" w:rsidP="005F7E66">
      <w:pPr>
        <w:ind w:firstLine="238"/>
        <w:jc w:val="left"/>
        <w:rPr>
          <w:rFonts w:eastAsia="Times New Roman"/>
          <w:sz w:val="24"/>
          <w:szCs w:val="24"/>
          <w:lang w:eastAsia="da-DK"/>
        </w:rPr>
      </w:pPr>
    </w:p>
    <w:p w14:paraId="3B349CC8" w14:textId="77777777" w:rsidR="005F7E66" w:rsidRPr="0044038A" w:rsidRDefault="005F7E66" w:rsidP="005F7E66">
      <w:pPr>
        <w:ind w:firstLine="238"/>
        <w:jc w:val="center"/>
        <w:rPr>
          <w:rFonts w:eastAsia="Calibri" w:cs="Times New Roman"/>
          <w:sz w:val="24"/>
          <w:szCs w:val="24"/>
        </w:rPr>
      </w:pPr>
      <w:r w:rsidRPr="0044038A">
        <w:rPr>
          <w:rFonts w:eastAsia="Calibri" w:cs="Times New Roman"/>
          <w:sz w:val="24"/>
          <w:szCs w:val="24"/>
        </w:rPr>
        <w:lastRenderedPageBreak/>
        <w:t>Kapitel 4</w:t>
      </w:r>
    </w:p>
    <w:p w14:paraId="6C6F84C9" w14:textId="77777777" w:rsidR="005F7E66" w:rsidRPr="0044038A" w:rsidRDefault="005F7E66" w:rsidP="005F7E66">
      <w:pPr>
        <w:ind w:firstLine="238"/>
        <w:jc w:val="center"/>
        <w:rPr>
          <w:rFonts w:eastAsia="Calibri" w:cs="Times New Roman"/>
          <w:i/>
          <w:sz w:val="24"/>
          <w:szCs w:val="24"/>
        </w:rPr>
      </w:pPr>
      <w:r w:rsidRPr="0044038A">
        <w:rPr>
          <w:rFonts w:eastAsia="Calibri" w:cs="Times New Roman"/>
          <w:i/>
          <w:sz w:val="24"/>
          <w:szCs w:val="24"/>
        </w:rPr>
        <w:t xml:space="preserve">X-tilsynets </w:t>
      </w:r>
      <w:commentRangeStart w:id="12"/>
      <w:r w:rsidRPr="0044038A">
        <w:rPr>
          <w:rFonts w:eastAsia="Calibri" w:cs="Times New Roman"/>
          <w:i/>
          <w:sz w:val="24"/>
          <w:szCs w:val="24"/>
        </w:rPr>
        <w:t>kontrol</w:t>
      </w:r>
      <w:commentRangeEnd w:id="12"/>
      <w:r w:rsidRPr="0044038A">
        <w:rPr>
          <w:rStyle w:val="CommentReference"/>
          <w:sz w:val="24"/>
          <w:szCs w:val="24"/>
        </w:rPr>
        <w:commentReference w:id="12"/>
      </w:r>
    </w:p>
    <w:p w14:paraId="0D4614F3" w14:textId="77777777" w:rsidR="005F7E66" w:rsidRPr="0044038A" w:rsidRDefault="005F7E66" w:rsidP="005F7E66">
      <w:pPr>
        <w:ind w:firstLine="238"/>
        <w:jc w:val="left"/>
        <w:rPr>
          <w:rFonts w:eastAsia="Calibri" w:cs="Times New Roman"/>
          <w:sz w:val="24"/>
          <w:szCs w:val="24"/>
        </w:rPr>
      </w:pPr>
    </w:p>
    <w:p w14:paraId="549E608E" w14:textId="77777777" w:rsidR="005F7E66" w:rsidRPr="0044038A" w:rsidRDefault="005F7E66" w:rsidP="005F7E66">
      <w:pPr>
        <w:ind w:firstLine="238"/>
        <w:jc w:val="left"/>
        <w:rPr>
          <w:rFonts w:eastAsia="Calibri" w:cs="Times New Roman"/>
          <w:sz w:val="24"/>
          <w:szCs w:val="24"/>
        </w:rPr>
      </w:pPr>
      <w:r w:rsidRPr="0044038A">
        <w:rPr>
          <w:rFonts w:eastAsia="Calibri" w:cs="Times New Roman"/>
          <w:b/>
          <w:sz w:val="24"/>
          <w:szCs w:val="24"/>
        </w:rPr>
        <w:t>§ 7.</w:t>
      </w:r>
      <w:r w:rsidRPr="0044038A">
        <w:rPr>
          <w:rFonts w:eastAsia="Calibri" w:cs="Times New Roman"/>
          <w:sz w:val="24"/>
          <w:szCs w:val="24"/>
        </w:rPr>
        <w:t xml:space="preserve"> </w:t>
      </w:r>
      <w:proofErr w:type="gramStart"/>
      <w:r w:rsidRPr="0044038A">
        <w:rPr>
          <w:rFonts w:eastAsia="Calibri" w:cs="Times New Roman"/>
          <w:sz w:val="24"/>
          <w:szCs w:val="24"/>
        </w:rPr>
        <w:t>… .</w:t>
      </w:r>
      <w:proofErr w:type="gramEnd"/>
    </w:p>
    <w:p w14:paraId="5AEAFCDA" w14:textId="77777777" w:rsidR="005F7E66" w:rsidRPr="0044038A" w:rsidRDefault="005F7E66" w:rsidP="005F7E66">
      <w:pPr>
        <w:ind w:firstLine="238"/>
        <w:jc w:val="left"/>
        <w:rPr>
          <w:rFonts w:eastAsia="Calibri" w:cs="Times New Roman"/>
          <w:sz w:val="24"/>
          <w:szCs w:val="24"/>
        </w:rPr>
      </w:pPr>
    </w:p>
    <w:p w14:paraId="03F32C2A" w14:textId="77777777" w:rsidR="005F7E66" w:rsidRPr="0044038A" w:rsidRDefault="005F7E66" w:rsidP="005F7E66">
      <w:pPr>
        <w:ind w:firstLine="238"/>
        <w:jc w:val="center"/>
        <w:rPr>
          <w:rFonts w:eastAsia="Calibri" w:cs="Times New Roman"/>
          <w:sz w:val="24"/>
          <w:szCs w:val="24"/>
        </w:rPr>
      </w:pPr>
      <w:r w:rsidRPr="0044038A">
        <w:rPr>
          <w:rFonts w:eastAsia="Calibri" w:cs="Times New Roman"/>
          <w:sz w:val="24"/>
          <w:szCs w:val="24"/>
        </w:rPr>
        <w:t>Kapitel 5</w:t>
      </w:r>
    </w:p>
    <w:p w14:paraId="22F1E921" w14:textId="77777777" w:rsidR="005F7E66" w:rsidRPr="0044038A" w:rsidRDefault="005F7E66" w:rsidP="005F7E66">
      <w:pPr>
        <w:ind w:firstLine="238"/>
        <w:jc w:val="center"/>
        <w:rPr>
          <w:rFonts w:eastAsia="Calibri" w:cs="Times New Roman"/>
          <w:i/>
          <w:sz w:val="24"/>
          <w:szCs w:val="24"/>
        </w:rPr>
      </w:pPr>
      <w:r w:rsidRPr="0044038A">
        <w:rPr>
          <w:rFonts w:eastAsia="Calibri" w:cs="Times New Roman"/>
          <w:i/>
          <w:sz w:val="24"/>
          <w:szCs w:val="24"/>
        </w:rPr>
        <w:t>[</w:t>
      </w:r>
      <w:commentRangeStart w:id="13"/>
      <w:r w:rsidRPr="0044038A">
        <w:rPr>
          <w:rFonts w:eastAsia="Calibri" w:cs="Times New Roman"/>
          <w:i/>
          <w:sz w:val="24"/>
          <w:szCs w:val="24"/>
        </w:rPr>
        <w:t>Straffebestemmelser</w:t>
      </w:r>
      <w:commentRangeEnd w:id="13"/>
      <w:r w:rsidRPr="0044038A">
        <w:rPr>
          <w:rStyle w:val="CommentReference"/>
          <w:sz w:val="24"/>
          <w:szCs w:val="24"/>
        </w:rPr>
        <w:commentReference w:id="13"/>
      </w:r>
      <w:r w:rsidRPr="0044038A">
        <w:rPr>
          <w:rFonts w:eastAsia="Calibri" w:cs="Times New Roman"/>
          <w:i/>
          <w:sz w:val="24"/>
          <w:szCs w:val="24"/>
        </w:rPr>
        <w:t>]</w:t>
      </w:r>
    </w:p>
    <w:p w14:paraId="35894E5C" w14:textId="77777777" w:rsidR="005F7E66" w:rsidRPr="0044038A" w:rsidRDefault="005F7E66" w:rsidP="005F7E66">
      <w:pPr>
        <w:ind w:firstLine="238"/>
        <w:jc w:val="left"/>
        <w:rPr>
          <w:rFonts w:eastAsia="Times New Roman"/>
          <w:sz w:val="24"/>
          <w:szCs w:val="24"/>
          <w:lang w:eastAsia="da-DK"/>
        </w:rPr>
      </w:pPr>
    </w:p>
    <w:p w14:paraId="6F90022D" w14:textId="77777777" w:rsidR="005F7E66" w:rsidRPr="0044038A" w:rsidRDefault="005F7E66" w:rsidP="005F7E66">
      <w:pPr>
        <w:ind w:firstLine="238"/>
        <w:jc w:val="left"/>
        <w:rPr>
          <w:rFonts w:eastAsia="Times New Roman"/>
          <w:sz w:val="24"/>
          <w:szCs w:val="24"/>
          <w:lang w:eastAsia="da-DK"/>
        </w:rPr>
      </w:pPr>
      <w:r w:rsidRPr="0044038A">
        <w:rPr>
          <w:rFonts w:eastAsia="Times New Roman"/>
          <w:b/>
          <w:bCs/>
          <w:sz w:val="24"/>
          <w:szCs w:val="24"/>
          <w:lang w:eastAsia="da-DK"/>
        </w:rPr>
        <w:t>§ 8.</w:t>
      </w:r>
      <w:r w:rsidRPr="0044038A">
        <w:rPr>
          <w:rFonts w:eastAsia="Times New Roman"/>
          <w:sz w:val="24"/>
          <w:szCs w:val="24"/>
          <w:lang w:eastAsia="da-DK"/>
        </w:rPr>
        <w:t xml:space="preserve"> Overtrædelse af § … straffes med bøde.</w:t>
      </w:r>
    </w:p>
    <w:p w14:paraId="02B061A0" w14:textId="77777777" w:rsidR="005F7E66" w:rsidRPr="0044038A" w:rsidRDefault="005F7E66" w:rsidP="005F7E66">
      <w:pPr>
        <w:ind w:firstLine="238"/>
        <w:jc w:val="left"/>
        <w:rPr>
          <w:rFonts w:eastAsia="Times New Roman"/>
          <w:sz w:val="24"/>
          <w:szCs w:val="24"/>
          <w:lang w:eastAsia="da-DK"/>
        </w:rPr>
      </w:pPr>
      <w:r w:rsidRPr="0044038A">
        <w:rPr>
          <w:rFonts w:eastAsia="Times New Roman"/>
          <w:i/>
          <w:iCs/>
          <w:sz w:val="24"/>
          <w:szCs w:val="24"/>
          <w:lang w:eastAsia="da-DK"/>
        </w:rPr>
        <w:t>Stk. 2.</w:t>
      </w:r>
      <w:r w:rsidRPr="0044038A">
        <w:rPr>
          <w:rFonts w:eastAsia="Times New Roman"/>
          <w:sz w:val="24"/>
          <w:szCs w:val="24"/>
          <w:lang w:eastAsia="da-DK"/>
        </w:rPr>
        <w:t xml:space="preserve"> Der kan pålægges selskaber m.v. (juridiske personer) strafansvar efter reglerne i straffelovens 5. kapitel.</w:t>
      </w:r>
    </w:p>
    <w:p w14:paraId="439DF28B" w14:textId="77777777" w:rsidR="005F7E66" w:rsidRPr="0044038A" w:rsidRDefault="005F7E66" w:rsidP="005F7E66">
      <w:pPr>
        <w:ind w:firstLine="238"/>
        <w:jc w:val="left"/>
        <w:rPr>
          <w:rFonts w:eastAsia="Times New Roman"/>
          <w:sz w:val="24"/>
          <w:szCs w:val="24"/>
          <w:lang w:eastAsia="da-DK"/>
        </w:rPr>
      </w:pPr>
    </w:p>
    <w:p w14:paraId="1D6E99EA" w14:textId="77777777" w:rsidR="005F7E66" w:rsidRPr="0044038A" w:rsidRDefault="005F7E66" w:rsidP="005F7E66">
      <w:pPr>
        <w:ind w:firstLine="238"/>
        <w:jc w:val="center"/>
        <w:rPr>
          <w:rFonts w:eastAsia="Calibri" w:cs="Times New Roman"/>
          <w:sz w:val="24"/>
          <w:szCs w:val="24"/>
        </w:rPr>
      </w:pPr>
      <w:r w:rsidRPr="0044038A">
        <w:rPr>
          <w:rFonts w:eastAsia="Calibri" w:cs="Times New Roman"/>
          <w:sz w:val="24"/>
          <w:szCs w:val="24"/>
        </w:rPr>
        <w:t>Kapitel 6</w:t>
      </w:r>
    </w:p>
    <w:p w14:paraId="37136134" w14:textId="77777777" w:rsidR="005F7E66" w:rsidRPr="0044038A" w:rsidRDefault="005F7E66" w:rsidP="005F7E66">
      <w:pPr>
        <w:ind w:firstLine="238"/>
        <w:jc w:val="center"/>
        <w:rPr>
          <w:rFonts w:eastAsia="Calibri" w:cs="Times New Roman"/>
          <w:i/>
          <w:sz w:val="24"/>
          <w:szCs w:val="24"/>
        </w:rPr>
      </w:pPr>
      <w:r w:rsidRPr="0044038A">
        <w:rPr>
          <w:rFonts w:eastAsia="Calibri" w:cs="Times New Roman"/>
          <w:i/>
          <w:sz w:val="24"/>
          <w:szCs w:val="24"/>
        </w:rPr>
        <w:t>[</w:t>
      </w:r>
      <w:commentRangeStart w:id="14"/>
      <w:r w:rsidRPr="0044038A">
        <w:rPr>
          <w:rFonts w:eastAsia="Calibri" w:cs="Times New Roman"/>
          <w:i/>
          <w:sz w:val="24"/>
          <w:szCs w:val="24"/>
        </w:rPr>
        <w:t>Ikrafttræden / Ikrafttrædelses- og overgangsbestemmelser</w:t>
      </w:r>
      <w:commentRangeEnd w:id="14"/>
      <w:r w:rsidR="008950C3" w:rsidRPr="0044038A">
        <w:rPr>
          <w:rStyle w:val="CommentReference"/>
          <w:sz w:val="24"/>
          <w:szCs w:val="24"/>
        </w:rPr>
        <w:commentReference w:id="14"/>
      </w:r>
      <w:r w:rsidRPr="0044038A">
        <w:rPr>
          <w:rFonts w:eastAsia="Calibri" w:cs="Times New Roman"/>
          <w:i/>
          <w:sz w:val="24"/>
          <w:szCs w:val="24"/>
        </w:rPr>
        <w:t>]</w:t>
      </w:r>
    </w:p>
    <w:p w14:paraId="7D84CE65" w14:textId="77777777" w:rsidR="005F7E66" w:rsidRPr="0044038A" w:rsidRDefault="005F7E66" w:rsidP="005F7E66">
      <w:pPr>
        <w:ind w:firstLine="238"/>
        <w:jc w:val="left"/>
        <w:rPr>
          <w:rFonts w:eastAsia="Times New Roman"/>
          <w:sz w:val="24"/>
          <w:szCs w:val="24"/>
          <w:lang w:eastAsia="da-DK"/>
        </w:rPr>
      </w:pPr>
    </w:p>
    <w:p w14:paraId="6AEEF5F8" w14:textId="407C4302" w:rsidR="005F7E66" w:rsidRPr="0044038A" w:rsidRDefault="005F7E66" w:rsidP="005F7E66">
      <w:pPr>
        <w:ind w:firstLine="238"/>
        <w:jc w:val="left"/>
        <w:rPr>
          <w:rFonts w:eastAsia="Times New Roman"/>
          <w:bCs/>
          <w:sz w:val="24"/>
          <w:szCs w:val="24"/>
          <w:lang w:eastAsia="da-DK"/>
        </w:rPr>
      </w:pPr>
      <w:r w:rsidRPr="0044038A">
        <w:rPr>
          <w:rFonts w:eastAsia="Times New Roman"/>
          <w:b/>
          <w:bCs/>
          <w:sz w:val="24"/>
          <w:szCs w:val="24"/>
          <w:lang w:eastAsia="da-DK"/>
        </w:rPr>
        <w:t>§ 9.</w:t>
      </w:r>
      <w:r w:rsidRPr="0044038A">
        <w:rPr>
          <w:rFonts w:eastAsia="Times New Roman"/>
          <w:bCs/>
          <w:sz w:val="24"/>
          <w:szCs w:val="24"/>
          <w:lang w:eastAsia="da-DK"/>
        </w:rPr>
        <w:t xml:space="preserve"> Loven træder </w:t>
      </w:r>
      <w:commentRangeStart w:id="15"/>
      <w:r w:rsidRPr="0044038A">
        <w:rPr>
          <w:rFonts w:eastAsia="Times New Roman"/>
          <w:bCs/>
          <w:sz w:val="24"/>
          <w:szCs w:val="24"/>
          <w:lang w:eastAsia="da-DK"/>
        </w:rPr>
        <w:t xml:space="preserve">i kraft </w:t>
      </w:r>
      <w:commentRangeEnd w:id="15"/>
      <w:r w:rsidRPr="0044038A">
        <w:rPr>
          <w:rStyle w:val="CommentReference"/>
          <w:sz w:val="24"/>
          <w:szCs w:val="24"/>
        </w:rPr>
        <w:commentReference w:id="15"/>
      </w:r>
      <w:r w:rsidRPr="0044038A">
        <w:rPr>
          <w:rFonts w:eastAsia="Times New Roman"/>
          <w:bCs/>
          <w:sz w:val="24"/>
          <w:szCs w:val="24"/>
          <w:lang w:eastAsia="da-DK"/>
        </w:rPr>
        <w:t xml:space="preserve">den </w:t>
      </w:r>
      <w:commentRangeStart w:id="16"/>
      <w:r w:rsidRPr="0044038A">
        <w:rPr>
          <w:rFonts w:eastAsia="Times New Roman"/>
          <w:bCs/>
          <w:sz w:val="24"/>
          <w:szCs w:val="24"/>
          <w:lang w:eastAsia="da-DK"/>
        </w:rPr>
        <w:t>…</w:t>
      </w:r>
      <w:r w:rsidR="008950C3" w:rsidRPr="0044038A">
        <w:rPr>
          <w:rFonts w:eastAsia="Times New Roman"/>
          <w:bCs/>
          <w:sz w:val="24"/>
          <w:szCs w:val="24"/>
          <w:lang w:eastAsia="da-DK"/>
        </w:rPr>
        <w:t>, jf. dog stk. 2</w:t>
      </w:r>
      <w:commentRangeEnd w:id="16"/>
      <w:r w:rsidR="008950C3" w:rsidRPr="0044038A">
        <w:rPr>
          <w:rStyle w:val="CommentReference"/>
          <w:sz w:val="24"/>
          <w:szCs w:val="24"/>
        </w:rPr>
        <w:commentReference w:id="16"/>
      </w:r>
      <w:r w:rsidRPr="0044038A">
        <w:rPr>
          <w:rFonts w:eastAsia="Times New Roman"/>
          <w:bCs/>
          <w:sz w:val="24"/>
          <w:szCs w:val="24"/>
          <w:lang w:eastAsia="da-DK"/>
        </w:rPr>
        <w:t>.</w:t>
      </w:r>
    </w:p>
    <w:p w14:paraId="7A238C06" w14:textId="24B716EB" w:rsidR="008950C3" w:rsidRPr="000401A0" w:rsidRDefault="008950C3" w:rsidP="005F7E66">
      <w:pPr>
        <w:ind w:firstLine="238"/>
        <w:jc w:val="left"/>
        <w:rPr>
          <w:rFonts w:eastAsia="Times New Roman"/>
          <w:bCs/>
          <w:sz w:val="24"/>
          <w:szCs w:val="24"/>
          <w:lang w:eastAsia="da-DK"/>
        </w:rPr>
      </w:pPr>
      <w:r w:rsidRPr="000401A0">
        <w:rPr>
          <w:rFonts w:eastAsia="Times New Roman"/>
          <w:bCs/>
          <w:i/>
          <w:sz w:val="24"/>
          <w:szCs w:val="24"/>
          <w:lang w:eastAsia="da-DK"/>
        </w:rPr>
        <w:t xml:space="preserve">Stk. 2. </w:t>
      </w:r>
      <w:r w:rsidRPr="0044038A">
        <w:rPr>
          <w:rFonts w:eastAsia="Times New Roman"/>
          <w:bCs/>
          <w:sz w:val="24"/>
          <w:szCs w:val="24"/>
          <w:lang w:eastAsia="da-DK"/>
        </w:rPr>
        <w:t xml:space="preserve">§ … træder i kraft den </w:t>
      </w:r>
      <w:proofErr w:type="gramStart"/>
      <w:r w:rsidRPr="0044038A">
        <w:rPr>
          <w:rFonts w:eastAsia="Times New Roman"/>
          <w:bCs/>
          <w:sz w:val="24"/>
          <w:szCs w:val="24"/>
          <w:lang w:eastAsia="da-DK"/>
        </w:rPr>
        <w:t>… .</w:t>
      </w:r>
      <w:proofErr w:type="gramEnd"/>
    </w:p>
    <w:p w14:paraId="6C5F1FE8" w14:textId="512EC863" w:rsidR="005F7E66" w:rsidRPr="0044038A" w:rsidRDefault="005F7E66" w:rsidP="005F7E66">
      <w:pPr>
        <w:ind w:firstLine="238"/>
        <w:jc w:val="left"/>
        <w:rPr>
          <w:rFonts w:eastAsia="Times New Roman"/>
          <w:sz w:val="24"/>
          <w:szCs w:val="24"/>
          <w:lang w:eastAsia="da-DK"/>
        </w:rPr>
      </w:pPr>
      <w:r w:rsidRPr="0044038A">
        <w:rPr>
          <w:rFonts w:eastAsia="Times New Roman"/>
          <w:i/>
          <w:iCs/>
          <w:sz w:val="24"/>
          <w:szCs w:val="24"/>
          <w:lang w:eastAsia="da-DK"/>
        </w:rPr>
        <w:t xml:space="preserve">Stk. </w:t>
      </w:r>
      <w:r w:rsidR="008950C3" w:rsidRPr="0044038A">
        <w:rPr>
          <w:rFonts w:eastAsia="Times New Roman"/>
          <w:i/>
          <w:iCs/>
          <w:sz w:val="24"/>
          <w:szCs w:val="24"/>
          <w:lang w:eastAsia="da-DK"/>
        </w:rPr>
        <w:t>3</w:t>
      </w:r>
      <w:r w:rsidRPr="0044038A">
        <w:rPr>
          <w:rFonts w:eastAsia="Times New Roman"/>
          <w:i/>
          <w:iCs/>
          <w:sz w:val="24"/>
          <w:szCs w:val="24"/>
          <w:lang w:eastAsia="da-DK"/>
        </w:rPr>
        <w:t>.</w:t>
      </w:r>
      <w:r w:rsidRPr="0044038A">
        <w:rPr>
          <w:rFonts w:eastAsia="Times New Roman"/>
          <w:sz w:val="24"/>
          <w:szCs w:val="24"/>
          <w:lang w:eastAsia="da-DK"/>
        </w:rPr>
        <w:t xml:space="preserve"> [</w:t>
      </w:r>
      <w:r w:rsidRPr="0044038A">
        <w:rPr>
          <w:rFonts w:eastAsia="Calibri" w:cs="Times New Roman"/>
          <w:sz w:val="24"/>
          <w:szCs w:val="24"/>
        </w:rPr>
        <w:t xml:space="preserve">Loven finder ikke anvendelse på </w:t>
      </w:r>
      <w:proofErr w:type="gramStart"/>
      <w:r w:rsidRPr="0044038A">
        <w:rPr>
          <w:rFonts w:eastAsia="Calibri" w:cs="Times New Roman"/>
          <w:sz w:val="24"/>
          <w:szCs w:val="24"/>
        </w:rPr>
        <w:t>… .</w:t>
      </w:r>
      <w:proofErr w:type="gramEnd"/>
      <w:r w:rsidRPr="0044038A">
        <w:rPr>
          <w:rFonts w:eastAsia="Calibri" w:cs="Times New Roman"/>
          <w:sz w:val="24"/>
          <w:szCs w:val="24"/>
        </w:rPr>
        <w:t xml:space="preserve"> For sådanne … finder de hidtil gældende regler </w:t>
      </w:r>
      <w:commentRangeStart w:id="17"/>
      <w:r w:rsidRPr="0044038A">
        <w:rPr>
          <w:rFonts w:eastAsia="Calibri" w:cs="Times New Roman"/>
          <w:sz w:val="24"/>
          <w:szCs w:val="24"/>
        </w:rPr>
        <w:t>[i lov om …, jf. lovbekendtgørelse nr. … af …,]</w:t>
      </w:r>
      <w:commentRangeEnd w:id="17"/>
      <w:r w:rsidRPr="0044038A">
        <w:rPr>
          <w:rStyle w:val="CommentReference"/>
          <w:sz w:val="24"/>
          <w:szCs w:val="24"/>
        </w:rPr>
        <w:commentReference w:id="17"/>
      </w:r>
      <w:r w:rsidRPr="0044038A">
        <w:rPr>
          <w:rFonts w:eastAsia="Calibri" w:cs="Times New Roman"/>
          <w:sz w:val="24"/>
          <w:szCs w:val="24"/>
        </w:rPr>
        <w:t xml:space="preserve"> anvendelse</w:t>
      </w:r>
      <w:commentRangeStart w:id="18"/>
      <w:r w:rsidRPr="0044038A">
        <w:rPr>
          <w:rFonts w:eastAsia="Times New Roman"/>
          <w:sz w:val="24"/>
          <w:szCs w:val="24"/>
          <w:lang w:eastAsia="da-DK"/>
        </w:rPr>
        <w:t>.</w:t>
      </w:r>
      <w:commentRangeEnd w:id="18"/>
      <w:r w:rsidRPr="0044038A">
        <w:rPr>
          <w:rFonts w:eastAsia="Times New Roman"/>
          <w:sz w:val="24"/>
          <w:szCs w:val="24"/>
          <w:lang w:eastAsia="da-DK"/>
        </w:rPr>
        <w:t>]</w:t>
      </w:r>
      <w:r w:rsidRPr="0044038A">
        <w:rPr>
          <w:rStyle w:val="CommentReference"/>
          <w:sz w:val="24"/>
          <w:szCs w:val="24"/>
        </w:rPr>
        <w:commentReference w:id="18"/>
      </w:r>
    </w:p>
    <w:p w14:paraId="1857E804" w14:textId="687697BA" w:rsidR="005F7E66" w:rsidRPr="0044038A" w:rsidRDefault="005F7E66" w:rsidP="005F7E66">
      <w:pPr>
        <w:ind w:firstLine="238"/>
        <w:jc w:val="left"/>
        <w:rPr>
          <w:rFonts w:eastAsia="Times New Roman"/>
          <w:sz w:val="24"/>
          <w:szCs w:val="24"/>
          <w:lang w:eastAsia="da-DK"/>
        </w:rPr>
      </w:pPr>
      <w:r w:rsidRPr="0044038A">
        <w:rPr>
          <w:rFonts w:eastAsia="Times New Roman"/>
          <w:i/>
          <w:iCs/>
          <w:sz w:val="24"/>
          <w:szCs w:val="24"/>
          <w:lang w:eastAsia="da-DK"/>
        </w:rPr>
        <w:t xml:space="preserve">Stk. </w:t>
      </w:r>
      <w:r w:rsidR="008950C3" w:rsidRPr="0044038A">
        <w:rPr>
          <w:rFonts w:eastAsia="Times New Roman"/>
          <w:i/>
          <w:iCs/>
          <w:sz w:val="24"/>
          <w:szCs w:val="24"/>
          <w:lang w:eastAsia="da-DK"/>
        </w:rPr>
        <w:t>4</w:t>
      </w:r>
      <w:r w:rsidRPr="0044038A">
        <w:rPr>
          <w:rFonts w:eastAsia="Times New Roman"/>
          <w:i/>
          <w:iCs/>
          <w:sz w:val="24"/>
          <w:szCs w:val="24"/>
          <w:lang w:eastAsia="da-DK"/>
        </w:rPr>
        <w:t>.</w:t>
      </w:r>
      <w:r w:rsidRPr="0044038A">
        <w:rPr>
          <w:rFonts w:eastAsia="Times New Roman"/>
          <w:sz w:val="24"/>
          <w:szCs w:val="24"/>
          <w:lang w:eastAsia="da-DK"/>
        </w:rPr>
        <w:t xml:space="preserve"> […]</w:t>
      </w:r>
    </w:p>
    <w:p w14:paraId="7F6CA81B" w14:textId="77777777" w:rsidR="005F7E66" w:rsidRPr="0044038A" w:rsidRDefault="005F7E66" w:rsidP="005F7E66">
      <w:pPr>
        <w:ind w:firstLine="238"/>
        <w:jc w:val="left"/>
        <w:rPr>
          <w:rFonts w:eastAsia="Times New Roman"/>
          <w:sz w:val="24"/>
          <w:szCs w:val="24"/>
          <w:lang w:eastAsia="da-DK"/>
        </w:rPr>
      </w:pPr>
    </w:p>
    <w:p w14:paraId="067A1F07" w14:textId="77777777" w:rsidR="005F7E66" w:rsidRPr="0044038A" w:rsidRDefault="005F7E66" w:rsidP="005F7E66">
      <w:pPr>
        <w:ind w:firstLine="238"/>
        <w:jc w:val="center"/>
        <w:rPr>
          <w:rFonts w:eastAsia="Calibri" w:cs="Times New Roman"/>
          <w:sz w:val="24"/>
          <w:szCs w:val="24"/>
        </w:rPr>
      </w:pPr>
      <w:r w:rsidRPr="0044038A">
        <w:rPr>
          <w:rFonts w:eastAsia="Calibri" w:cs="Times New Roman"/>
          <w:sz w:val="24"/>
          <w:szCs w:val="24"/>
        </w:rPr>
        <w:t>Kapitel 7</w:t>
      </w:r>
    </w:p>
    <w:p w14:paraId="160515E7" w14:textId="77777777" w:rsidR="005F7E66" w:rsidRPr="0044038A" w:rsidRDefault="005F7E66" w:rsidP="005F7E66">
      <w:pPr>
        <w:ind w:firstLine="238"/>
        <w:jc w:val="center"/>
        <w:rPr>
          <w:rFonts w:eastAsia="Calibri" w:cs="Times New Roman"/>
          <w:i/>
          <w:sz w:val="24"/>
          <w:szCs w:val="24"/>
        </w:rPr>
      </w:pPr>
      <w:commentRangeStart w:id="19"/>
      <w:r w:rsidRPr="0044038A">
        <w:rPr>
          <w:rFonts w:eastAsia="Calibri" w:cs="Times New Roman"/>
          <w:i/>
          <w:sz w:val="24"/>
          <w:szCs w:val="24"/>
        </w:rPr>
        <w:t>Ændringer i anden lovgivning</w:t>
      </w:r>
      <w:commentRangeEnd w:id="19"/>
      <w:r w:rsidRPr="0044038A">
        <w:rPr>
          <w:rStyle w:val="CommentReference"/>
          <w:sz w:val="24"/>
          <w:szCs w:val="24"/>
        </w:rPr>
        <w:commentReference w:id="19"/>
      </w:r>
    </w:p>
    <w:p w14:paraId="5C2607E6" w14:textId="77777777" w:rsidR="005F7E66" w:rsidRPr="0044038A" w:rsidRDefault="005F7E66" w:rsidP="005F7E66">
      <w:pPr>
        <w:ind w:firstLine="238"/>
        <w:jc w:val="left"/>
        <w:rPr>
          <w:rFonts w:eastAsia="Times New Roman"/>
          <w:sz w:val="24"/>
          <w:szCs w:val="24"/>
          <w:lang w:eastAsia="da-DK"/>
        </w:rPr>
      </w:pPr>
    </w:p>
    <w:p w14:paraId="3A09D93F" w14:textId="77777777" w:rsidR="005F7E66" w:rsidRPr="0044038A" w:rsidRDefault="005F7E66" w:rsidP="005F7E66">
      <w:pPr>
        <w:ind w:firstLine="238"/>
        <w:jc w:val="left"/>
        <w:rPr>
          <w:rFonts w:eastAsia="Calibri" w:cs="Times New Roman"/>
          <w:sz w:val="24"/>
          <w:szCs w:val="24"/>
        </w:rPr>
      </w:pPr>
      <w:r w:rsidRPr="0044038A">
        <w:rPr>
          <w:rFonts w:eastAsia="Times New Roman"/>
          <w:b/>
          <w:bCs/>
          <w:sz w:val="24"/>
          <w:szCs w:val="24"/>
          <w:lang w:eastAsia="da-DK"/>
        </w:rPr>
        <w:t>§ 10.</w:t>
      </w:r>
      <w:r w:rsidRPr="0044038A">
        <w:rPr>
          <w:rFonts w:eastAsia="Times New Roman"/>
          <w:sz w:val="24"/>
          <w:szCs w:val="24"/>
          <w:lang w:eastAsia="da-DK"/>
        </w:rPr>
        <w:t xml:space="preserve"> [</w:t>
      </w:r>
      <w:r w:rsidRPr="0044038A">
        <w:rPr>
          <w:rFonts w:eastAsia="Calibri" w:cs="Times New Roman"/>
          <w:sz w:val="24"/>
          <w:szCs w:val="24"/>
        </w:rPr>
        <w:t>I lov om …, jf. lovbekendtgørelse nr. … af …, som ændret ved [§ x i] lov nr. … af …, foretages følgende ændringer:</w:t>
      </w:r>
    </w:p>
    <w:p w14:paraId="26E025CC" w14:textId="77777777" w:rsidR="005F7E66" w:rsidRPr="0044038A" w:rsidRDefault="005F7E66" w:rsidP="005F7E66">
      <w:pPr>
        <w:ind w:firstLine="238"/>
        <w:jc w:val="left"/>
        <w:rPr>
          <w:rFonts w:eastAsia="Calibri" w:cs="Times New Roman"/>
          <w:sz w:val="24"/>
          <w:szCs w:val="24"/>
        </w:rPr>
      </w:pPr>
    </w:p>
    <w:p w14:paraId="0016C9C5" w14:textId="77777777" w:rsidR="005F7E66" w:rsidRPr="0044038A" w:rsidRDefault="005F7E66" w:rsidP="005F7E66">
      <w:pPr>
        <w:ind w:firstLine="238"/>
        <w:jc w:val="left"/>
        <w:rPr>
          <w:rFonts w:eastAsia="Times New Roman"/>
          <w:b/>
          <w:bCs/>
          <w:sz w:val="24"/>
          <w:szCs w:val="24"/>
          <w:lang w:eastAsia="da-DK"/>
        </w:rPr>
      </w:pPr>
      <w:r w:rsidRPr="0044038A">
        <w:rPr>
          <w:rFonts w:eastAsia="Times New Roman"/>
          <w:b/>
          <w:bCs/>
          <w:sz w:val="24"/>
          <w:szCs w:val="24"/>
          <w:lang w:eastAsia="da-DK"/>
        </w:rPr>
        <w:t xml:space="preserve">1. </w:t>
      </w:r>
      <w:r w:rsidRPr="0044038A">
        <w:rPr>
          <w:rFonts w:eastAsia="Times New Roman"/>
          <w:bCs/>
          <w:i/>
          <w:sz w:val="24"/>
          <w:szCs w:val="24"/>
          <w:lang w:eastAsia="da-DK"/>
        </w:rPr>
        <w:t>§ 1</w:t>
      </w:r>
      <w:r w:rsidRPr="0044038A">
        <w:rPr>
          <w:rFonts w:eastAsia="Times New Roman"/>
          <w:bCs/>
          <w:sz w:val="24"/>
          <w:szCs w:val="24"/>
          <w:lang w:eastAsia="da-DK"/>
        </w:rPr>
        <w:t xml:space="preserve"> affattes således:</w:t>
      </w:r>
    </w:p>
    <w:p w14:paraId="0547490F" w14:textId="77777777" w:rsidR="005F7E66" w:rsidRPr="0044038A" w:rsidRDefault="005F7E66" w:rsidP="005F7E66">
      <w:pPr>
        <w:ind w:firstLine="238"/>
        <w:jc w:val="left"/>
        <w:rPr>
          <w:rFonts w:eastAsia="Calibri" w:cs="Times New Roman"/>
          <w:sz w:val="24"/>
          <w:szCs w:val="24"/>
        </w:rPr>
      </w:pPr>
      <w:r w:rsidRPr="0044038A">
        <w:rPr>
          <w:rFonts w:eastAsia="Calibri" w:cs="Times New Roman"/>
          <w:b/>
          <w:sz w:val="24"/>
          <w:szCs w:val="24"/>
        </w:rPr>
        <w:t xml:space="preserve">»§ </w:t>
      </w:r>
      <w:proofErr w:type="gramStart"/>
      <w:r w:rsidRPr="0044038A">
        <w:rPr>
          <w:rFonts w:eastAsia="Calibri" w:cs="Times New Roman"/>
          <w:b/>
          <w:sz w:val="24"/>
          <w:szCs w:val="24"/>
        </w:rPr>
        <w:t>1.</w:t>
      </w:r>
      <w:r w:rsidRPr="0044038A">
        <w:rPr>
          <w:rFonts w:eastAsia="Calibri" w:cs="Times New Roman"/>
          <w:sz w:val="24"/>
          <w:szCs w:val="24"/>
        </w:rPr>
        <w:t xml:space="preserve"> ...«</w:t>
      </w:r>
      <w:proofErr w:type="gramEnd"/>
    </w:p>
    <w:p w14:paraId="1ACA8AA9" w14:textId="77777777" w:rsidR="005F7E66" w:rsidRPr="0044038A" w:rsidRDefault="005F7E66" w:rsidP="005F7E66">
      <w:pPr>
        <w:ind w:firstLine="238"/>
        <w:jc w:val="left"/>
        <w:rPr>
          <w:rFonts w:eastAsia="Calibri" w:cs="Times New Roman"/>
          <w:sz w:val="24"/>
          <w:szCs w:val="24"/>
        </w:rPr>
      </w:pPr>
    </w:p>
    <w:p w14:paraId="67363E17" w14:textId="77777777" w:rsidR="005F7E66" w:rsidRPr="0044038A" w:rsidRDefault="005F7E66" w:rsidP="005F7E66">
      <w:pPr>
        <w:ind w:firstLine="238"/>
        <w:jc w:val="left"/>
        <w:rPr>
          <w:rFonts w:eastAsia="Times New Roman"/>
          <w:b/>
          <w:bCs/>
          <w:sz w:val="24"/>
          <w:szCs w:val="24"/>
          <w:lang w:eastAsia="da-DK"/>
        </w:rPr>
      </w:pPr>
      <w:r w:rsidRPr="0044038A">
        <w:rPr>
          <w:rFonts w:eastAsia="Times New Roman"/>
          <w:b/>
          <w:bCs/>
          <w:sz w:val="24"/>
          <w:szCs w:val="24"/>
          <w:lang w:eastAsia="da-DK"/>
        </w:rPr>
        <w:t xml:space="preserve">2. </w:t>
      </w:r>
      <w:r w:rsidRPr="0044038A">
        <w:rPr>
          <w:rFonts w:eastAsia="Times New Roman"/>
          <w:bCs/>
          <w:sz w:val="24"/>
          <w:szCs w:val="24"/>
          <w:lang w:eastAsia="da-DK"/>
        </w:rPr>
        <w:t>Efter § 1 indsættes:</w:t>
      </w:r>
    </w:p>
    <w:p w14:paraId="26F8F809" w14:textId="699BE845" w:rsidR="005F7E66" w:rsidRPr="0044038A" w:rsidRDefault="005F7E66" w:rsidP="005F7E66">
      <w:pPr>
        <w:ind w:firstLine="238"/>
        <w:jc w:val="left"/>
        <w:rPr>
          <w:rFonts w:eastAsia="Calibri" w:cs="Times New Roman"/>
          <w:sz w:val="24"/>
          <w:szCs w:val="24"/>
        </w:rPr>
      </w:pPr>
      <w:r w:rsidRPr="000401A0">
        <w:rPr>
          <w:rFonts w:eastAsia="Calibri" w:cs="Times New Roman"/>
          <w:b/>
          <w:sz w:val="24"/>
          <w:szCs w:val="24"/>
        </w:rPr>
        <w:t>»</w:t>
      </w:r>
      <w:r w:rsidRPr="0044038A">
        <w:rPr>
          <w:rFonts w:eastAsia="Calibri" w:cs="Times New Roman"/>
          <w:b/>
          <w:sz w:val="24"/>
          <w:szCs w:val="24"/>
        </w:rPr>
        <w:t xml:space="preserve">§ </w:t>
      </w:r>
      <w:r w:rsidR="00194306" w:rsidRPr="0044038A">
        <w:rPr>
          <w:rFonts w:eastAsia="Calibri" w:cs="Times New Roman"/>
          <w:b/>
          <w:sz w:val="24"/>
          <w:szCs w:val="24"/>
        </w:rPr>
        <w:t xml:space="preserve">1 </w:t>
      </w:r>
      <w:proofErr w:type="gramStart"/>
      <w:r w:rsidR="00194306" w:rsidRPr="0044038A">
        <w:rPr>
          <w:rFonts w:eastAsia="Calibri" w:cs="Times New Roman"/>
          <w:b/>
          <w:sz w:val="24"/>
          <w:szCs w:val="24"/>
        </w:rPr>
        <w:t>a</w:t>
      </w:r>
      <w:r w:rsidRPr="0044038A">
        <w:rPr>
          <w:rFonts w:eastAsia="Calibri" w:cs="Times New Roman"/>
          <w:b/>
          <w:sz w:val="24"/>
          <w:szCs w:val="24"/>
        </w:rPr>
        <w:t xml:space="preserve">. </w:t>
      </w:r>
      <w:r w:rsidRPr="0044038A">
        <w:rPr>
          <w:rFonts w:eastAsia="Calibri" w:cs="Times New Roman"/>
          <w:sz w:val="24"/>
          <w:szCs w:val="24"/>
        </w:rPr>
        <w:t>...«</w:t>
      </w:r>
      <w:proofErr w:type="gramEnd"/>
      <w:r w:rsidRPr="0044038A">
        <w:rPr>
          <w:rFonts w:eastAsia="Calibri" w:cs="Times New Roman"/>
          <w:sz w:val="24"/>
          <w:szCs w:val="24"/>
        </w:rPr>
        <w:t>]</w:t>
      </w:r>
    </w:p>
    <w:p w14:paraId="38503887" w14:textId="77777777" w:rsidR="005F7E66" w:rsidRPr="0044038A" w:rsidRDefault="005F7E66" w:rsidP="005F7E66">
      <w:pPr>
        <w:ind w:firstLine="238"/>
        <w:jc w:val="left"/>
        <w:rPr>
          <w:rFonts w:eastAsia="Calibri" w:cs="Times New Roman"/>
          <w:sz w:val="24"/>
          <w:szCs w:val="24"/>
        </w:rPr>
      </w:pPr>
    </w:p>
    <w:p w14:paraId="789562EA" w14:textId="77777777" w:rsidR="005F7E66" w:rsidRPr="0044038A" w:rsidRDefault="005F7E66" w:rsidP="005F7E66">
      <w:pPr>
        <w:ind w:firstLine="238"/>
        <w:jc w:val="center"/>
        <w:rPr>
          <w:rFonts w:eastAsia="Calibri" w:cs="Times New Roman"/>
          <w:sz w:val="24"/>
          <w:szCs w:val="24"/>
        </w:rPr>
      </w:pPr>
      <w:r w:rsidRPr="0044038A">
        <w:rPr>
          <w:rFonts w:eastAsia="Calibri" w:cs="Times New Roman"/>
          <w:sz w:val="24"/>
          <w:szCs w:val="24"/>
        </w:rPr>
        <w:t>Kapitel 8</w:t>
      </w:r>
    </w:p>
    <w:p w14:paraId="16009CFA" w14:textId="7ECE5F55" w:rsidR="005F7E66" w:rsidRPr="0044038A" w:rsidRDefault="005F7E66" w:rsidP="005F7E66">
      <w:pPr>
        <w:ind w:firstLine="238"/>
        <w:jc w:val="center"/>
        <w:rPr>
          <w:rFonts w:eastAsia="Calibri" w:cs="Times New Roman"/>
          <w:i/>
          <w:sz w:val="24"/>
          <w:szCs w:val="24"/>
        </w:rPr>
      </w:pPr>
      <w:commentRangeStart w:id="20"/>
      <w:r w:rsidRPr="0044038A">
        <w:rPr>
          <w:rFonts w:eastAsia="Calibri" w:cs="Times New Roman"/>
          <w:i/>
          <w:sz w:val="24"/>
          <w:szCs w:val="24"/>
        </w:rPr>
        <w:t>Territorialbestemmelse</w:t>
      </w:r>
      <w:commentRangeEnd w:id="20"/>
      <w:r w:rsidRPr="0044038A">
        <w:rPr>
          <w:rStyle w:val="CommentReference"/>
          <w:sz w:val="24"/>
          <w:szCs w:val="24"/>
        </w:rPr>
        <w:commentReference w:id="20"/>
      </w:r>
    </w:p>
    <w:p w14:paraId="3092E0F0" w14:textId="77777777" w:rsidR="005F7E66" w:rsidRPr="0044038A" w:rsidRDefault="005F7E66" w:rsidP="005F7E66">
      <w:pPr>
        <w:ind w:firstLine="238"/>
        <w:jc w:val="left"/>
        <w:rPr>
          <w:rFonts w:eastAsia="Times New Roman"/>
          <w:sz w:val="24"/>
          <w:szCs w:val="24"/>
          <w:lang w:eastAsia="da-DK"/>
        </w:rPr>
      </w:pPr>
    </w:p>
    <w:p w14:paraId="0DCC20EC" w14:textId="77777777" w:rsidR="005F7E66" w:rsidRPr="0044038A" w:rsidRDefault="005F7E66" w:rsidP="005F7E66">
      <w:pPr>
        <w:ind w:firstLine="238"/>
        <w:jc w:val="left"/>
        <w:rPr>
          <w:rFonts w:eastAsia="Calibri" w:cs="Times New Roman"/>
          <w:sz w:val="24"/>
          <w:szCs w:val="24"/>
        </w:rPr>
      </w:pPr>
      <w:r w:rsidRPr="0044038A">
        <w:rPr>
          <w:rFonts w:eastAsia="Times New Roman"/>
          <w:b/>
          <w:bCs/>
          <w:sz w:val="24"/>
          <w:szCs w:val="24"/>
          <w:lang w:eastAsia="da-DK"/>
        </w:rPr>
        <w:t>§ 11.</w:t>
      </w:r>
      <w:r w:rsidRPr="0044038A">
        <w:rPr>
          <w:rFonts w:eastAsia="Times New Roman"/>
          <w:sz w:val="24"/>
          <w:szCs w:val="24"/>
          <w:lang w:eastAsia="da-DK"/>
        </w:rPr>
        <w:t xml:space="preserve"> </w:t>
      </w:r>
      <w:r w:rsidRPr="0044038A">
        <w:rPr>
          <w:rFonts w:eastAsia="Calibri" w:cs="Times New Roman"/>
          <w:sz w:val="24"/>
          <w:szCs w:val="24"/>
        </w:rPr>
        <w:t>Loven gælder ikke for Færøerne og Grønland.</w:t>
      </w:r>
    </w:p>
    <w:p w14:paraId="6B17A704" w14:textId="77777777" w:rsidR="005F7E66" w:rsidRPr="0044038A" w:rsidRDefault="005F7E66" w:rsidP="005F7E66">
      <w:pPr>
        <w:ind w:firstLine="238"/>
        <w:jc w:val="left"/>
        <w:rPr>
          <w:rFonts w:eastAsia="Calibri" w:cs="Times New Roman"/>
          <w:i/>
          <w:sz w:val="24"/>
          <w:szCs w:val="24"/>
        </w:rPr>
      </w:pPr>
      <w:r w:rsidRPr="0044038A">
        <w:rPr>
          <w:rFonts w:eastAsia="Calibri" w:cs="Times New Roman"/>
          <w:i/>
          <w:sz w:val="24"/>
          <w:szCs w:val="24"/>
        </w:rPr>
        <w:t>eller</w:t>
      </w:r>
    </w:p>
    <w:p w14:paraId="056F47E2" w14:textId="77777777" w:rsidR="005F7E66" w:rsidRPr="0044038A" w:rsidRDefault="005F7E66" w:rsidP="005F7E66">
      <w:pPr>
        <w:ind w:firstLine="238"/>
        <w:jc w:val="left"/>
        <w:rPr>
          <w:rFonts w:eastAsia="Calibri" w:cs="Times New Roman"/>
          <w:sz w:val="24"/>
          <w:szCs w:val="24"/>
        </w:rPr>
      </w:pPr>
      <w:r w:rsidRPr="0044038A">
        <w:rPr>
          <w:rFonts w:eastAsia="Times New Roman"/>
          <w:b/>
          <w:bCs/>
          <w:sz w:val="24"/>
          <w:szCs w:val="24"/>
          <w:lang w:eastAsia="da-DK"/>
        </w:rPr>
        <w:t>§ 11.</w:t>
      </w:r>
      <w:r w:rsidRPr="0044038A">
        <w:rPr>
          <w:rFonts w:eastAsia="Times New Roman"/>
          <w:sz w:val="24"/>
          <w:szCs w:val="24"/>
          <w:lang w:eastAsia="da-DK"/>
        </w:rPr>
        <w:t xml:space="preserve"> </w:t>
      </w:r>
      <w:r w:rsidRPr="0044038A">
        <w:rPr>
          <w:rFonts w:eastAsia="Calibri" w:cs="Times New Roman"/>
          <w:sz w:val="24"/>
          <w:szCs w:val="24"/>
        </w:rPr>
        <w:t xml:space="preserve">Loven gælder ikke for Færøerne og Grønland, men kan ved kongelig anordning helt eller delvis sættes i kraft for Færøerne og/eller Grønland </w:t>
      </w:r>
      <w:r w:rsidRPr="0044038A">
        <w:rPr>
          <w:rFonts w:eastAsia="Calibri" w:cs="Times New Roman"/>
          <w:sz w:val="24"/>
          <w:szCs w:val="24"/>
        </w:rPr>
        <w:lastRenderedPageBreak/>
        <w:t>med de ændringer, som de færøske/grønlandske/henholdsvis de færøske og de grønlandske forhold tilsiger.</w:t>
      </w:r>
    </w:p>
    <w:p w14:paraId="19254D4B" w14:textId="77777777" w:rsidR="005F7E66" w:rsidRPr="0044038A" w:rsidRDefault="005F7E66" w:rsidP="00E440A8">
      <w:pPr>
        <w:spacing w:after="160"/>
        <w:ind w:firstLine="238"/>
        <w:jc w:val="left"/>
        <w:rPr>
          <w:rFonts w:eastAsia="Calibri" w:cs="Times New Roman"/>
          <w:i/>
          <w:sz w:val="24"/>
          <w:szCs w:val="24"/>
        </w:rPr>
        <w:sectPr w:rsidR="005F7E66" w:rsidRPr="0044038A" w:rsidSect="000401A0">
          <w:headerReference w:type="even" r:id="rId13"/>
          <w:headerReference w:type="default" r:id="rId14"/>
          <w:footerReference w:type="even" r:id="rId15"/>
          <w:footerReference w:type="default" r:id="rId16"/>
          <w:headerReference w:type="first" r:id="rId17"/>
          <w:footerReference w:type="first" r:id="rId18"/>
          <w:pgSz w:w="11906" w:h="16838" w:code="9"/>
          <w:pgMar w:top="1418" w:right="3260" w:bottom="1134" w:left="1418" w:header="0" w:footer="709" w:gutter="0"/>
          <w:paperSrc w:first="15" w:other="15"/>
          <w:cols w:space="708"/>
          <w:titlePg/>
          <w:docGrid w:linePitch="360"/>
        </w:sectPr>
      </w:pPr>
    </w:p>
    <w:p w14:paraId="471305D2" w14:textId="77777777" w:rsidR="005F7E66" w:rsidRPr="0044038A" w:rsidRDefault="005F7E66" w:rsidP="005F7E66">
      <w:pPr>
        <w:spacing w:after="240"/>
        <w:ind w:firstLine="238"/>
        <w:jc w:val="center"/>
        <w:rPr>
          <w:rFonts w:eastAsia="Calibri" w:cs="Times New Roman"/>
          <w:i/>
          <w:sz w:val="24"/>
          <w:szCs w:val="24"/>
        </w:rPr>
      </w:pPr>
      <w:r w:rsidRPr="0044038A">
        <w:rPr>
          <w:rFonts w:eastAsia="Calibri" w:cs="Times New Roman"/>
          <w:i/>
          <w:sz w:val="24"/>
          <w:szCs w:val="24"/>
        </w:rPr>
        <w:lastRenderedPageBreak/>
        <w:t>Bemærkninger til lovforslaget</w:t>
      </w:r>
    </w:p>
    <w:p w14:paraId="3FD31F62" w14:textId="77777777" w:rsidR="005F7E66" w:rsidRPr="0044038A" w:rsidRDefault="005F7E66" w:rsidP="005F7E66">
      <w:pPr>
        <w:spacing w:after="240"/>
        <w:ind w:firstLine="238"/>
        <w:jc w:val="center"/>
        <w:rPr>
          <w:rFonts w:eastAsia="Calibri" w:cs="Times New Roman"/>
          <w:i/>
          <w:sz w:val="24"/>
          <w:szCs w:val="24"/>
        </w:rPr>
      </w:pPr>
      <w:r w:rsidRPr="0044038A">
        <w:rPr>
          <w:rFonts w:eastAsia="Calibri" w:cs="Times New Roman"/>
          <w:i/>
          <w:sz w:val="24"/>
          <w:szCs w:val="24"/>
        </w:rPr>
        <w:t xml:space="preserve">Almindelige </w:t>
      </w:r>
      <w:commentRangeStart w:id="21"/>
      <w:r w:rsidRPr="0044038A">
        <w:rPr>
          <w:rFonts w:eastAsia="Calibri" w:cs="Times New Roman"/>
          <w:i/>
          <w:sz w:val="24"/>
          <w:szCs w:val="24"/>
        </w:rPr>
        <w:t>bemærkninger</w:t>
      </w:r>
      <w:commentRangeEnd w:id="21"/>
      <w:r w:rsidRPr="0044038A">
        <w:rPr>
          <w:rStyle w:val="CommentReference"/>
          <w:sz w:val="24"/>
          <w:szCs w:val="24"/>
        </w:rPr>
        <w:commentReference w:id="21"/>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00" w:firstRow="0" w:lastRow="0" w:firstColumn="0" w:lastColumn="0" w:noHBand="0" w:noVBand="1"/>
      </w:tblPr>
      <w:tblGrid>
        <w:gridCol w:w="970"/>
        <w:gridCol w:w="5971"/>
        <w:gridCol w:w="277"/>
      </w:tblGrid>
      <w:tr w:rsidR="008A7426" w:rsidRPr="0044038A" w14:paraId="3D4C16E5" w14:textId="77777777" w:rsidTr="008A7426">
        <w:trPr>
          <w:trHeight w:val="363"/>
        </w:trPr>
        <w:tc>
          <w:tcPr>
            <w:tcW w:w="6941" w:type="dxa"/>
            <w:gridSpan w:val="2"/>
          </w:tcPr>
          <w:p w14:paraId="716C4AB9" w14:textId="77777777" w:rsidR="008A7426" w:rsidRPr="0044038A" w:rsidRDefault="008A7426" w:rsidP="000401A0">
            <w:pPr>
              <w:spacing w:after="240"/>
              <w:ind w:firstLine="22"/>
              <w:jc w:val="left"/>
              <w:rPr>
                <w:rFonts w:eastAsia="Calibri" w:cs="Times New Roman"/>
                <w:sz w:val="24"/>
                <w:szCs w:val="24"/>
              </w:rPr>
            </w:pPr>
            <w:bookmarkStart w:id="22" w:name="_Hlk154063176"/>
            <w:commentRangeStart w:id="23"/>
            <w:r w:rsidRPr="0044038A">
              <w:rPr>
                <w:rFonts w:eastAsia="Calibri" w:cs="Times New Roman"/>
                <w:sz w:val="24"/>
                <w:szCs w:val="24"/>
              </w:rPr>
              <w:t>Indholdsfortegnelse</w:t>
            </w:r>
            <w:commentRangeEnd w:id="23"/>
            <w:r w:rsidRPr="0044038A">
              <w:rPr>
                <w:rStyle w:val="CommentReference"/>
                <w:sz w:val="24"/>
                <w:szCs w:val="24"/>
              </w:rPr>
              <w:commentReference w:id="23"/>
            </w:r>
          </w:p>
        </w:tc>
        <w:tc>
          <w:tcPr>
            <w:tcW w:w="277" w:type="dxa"/>
          </w:tcPr>
          <w:p w14:paraId="5EA3644F" w14:textId="55FD4C7D" w:rsidR="008A7426" w:rsidRPr="0044038A" w:rsidRDefault="008A7426" w:rsidP="000401A0">
            <w:pPr>
              <w:spacing w:after="240"/>
              <w:ind w:firstLine="22"/>
              <w:jc w:val="left"/>
              <w:rPr>
                <w:rFonts w:eastAsia="Calibri" w:cs="Times New Roman"/>
                <w:sz w:val="24"/>
                <w:szCs w:val="24"/>
              </w:rPr>
            </w:pPr>
          </w:p>
        </w:tc>
      </w:tr>
      <w:tr w:rsidR="0044038A" w:rsidRPr="0044038A" w14:paraId="49FBE3F9" w14:textId="77777777" w:rsidTr="008A7426">
        <w:tc>
          <w:tcPr>
            <w:tcW w:w="930" w:type="dxa"/>
          </w:tcPr>
          <w:p w14:paraId="2B17341F"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1.</w:t>
            </w:r>
          </w:p>
        </w:tc>
        <w:tc>
          <w:tcPr>
            <w:tcW w:w="6288" w:type="dxa"/>
            <w:gridSpan w:val="2"/>
          </w:tcPr>
          <w:p w14:paraId="34375670"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Indledning</w:t>
            </w:r>
          </w:p>
        </w:tc>
      </w:tr>
      <w:tr w:rsidR="0044038A" w:rsidRPr="0044038A" w14:paraId="0A7D7F91" w14:textId="77777777" w:rsidTr="008A7426">
        <w:tc>
          <w:tcPr>
            <w:tcW w:w="930" w:type="dxa"/>
          </w:tcPr>
          <w:p w14:paraId="5F65A6C4"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[2.</w:t>
            </w:r>
          </w:p>
        </w:tc>
        <w:tc>
          <w:tcPr>
            <w:tcW w:w="6288" w:type="dxa"/>
            <w:gridSpan w:val="2"/>
          </w:tcPr>
          <w:p w14:paraId="59BB88D7" w14:textId="66DF48CC"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Baggrund]</w:t>
            </w:r>
          </w:p>
        </w:tc>
      </w:tr>
      <w:tr w:rsidR="0044038A" w:rsidRPr="0044038A" w14:paraId="63B72C88" w14:textId="77777777" w:rsidTr="008A7426">
        <w:tc>
          <w:tcPr>
            <w:tcW w:w="930" w:type="dxa"/>
          </w:tcPr>
          <w:p w14:paraId="0B93A0E4"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3.</w:t>
            </w:r>
          </w:p>
        </w:tc>
        <w:tc>
          <w:tcPr>
            <w:tcW w:w="6288" w:type="dxa"/>
            <w:gridSpan w:val="2"/>
          </w:tcPr>
          <w:p w14:paraId="398FFBAF"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Lovforslagets hovedpunkter</w:t>
            </w:r>
          </w:p>
        </w:tc>
      </w:tr>
      <w:tr w:rsidR="0044038A" w:rsidRPr="0044038A" w14:paraId="66F6DC76" w14:textId="77777777" w:rsidTr="008A7426">
        <w:tc>
          <w:tcPr>
            <w:tcW w:w="930" w:type="dxa"/>
          </w:tcPr>
          <w:p w14:paraId="053453F2"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3.1.</w:t>
            </w:r>
          </w:p>
        </w:tc>
        <w:tc>
          <w:tcPr>
            <w:tcW w:w="6288" w:type="dxa"/>
            <w:gridSpan w:val="2"/>
          </w:tcPr>
          <w:p w14:paraId="43852C07"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[Første hovedpunkt]</w:t>
            </w:r>
          </w:p>
        </w:tc>
      </w:tr>
      <w:tr w:rsidR="0044038A" w:rsidRPr="0044038A" w14:paraId="6415777E" w14:textId="77777777" w:rsidTr="008A7426">
        <w:tc>
          <w:tcPr>
            <w:tcW w:w="930" w:type="dxa"/>
          </w:tcPr>
          <w:p w14:paraId="2774857E"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3.1.1.</w:t>
            </w:r>
          </w:p>
        </w:tc>
        <w:tc>
          <w:tcPr>
            <w:tcW w:w="6288" w:type="dxa"/>
            <w:gridSpan w:val="2"/>
          </w:tcPr>
          <w:p w14:paraId="3C31F875"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Gældende ret</w:t>
            </w:r>
          </w:p>
        </w:tc>
      </w:tr>
      <w:tr w:rsidR="0044038A" w:rsidRPr="0044038A" w14:paraId="0B61779E" w14:textId="77777777" w:rsidTr="008A7426">
        <w:tc>
          <w:tcPr>
            <w:tcW w:w="930" w:type="dxa"/>
          </w:tcPr>
          <w:p w14:paraId="2696188F"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3.1.2.</w:t>
            </w:r>
          </w:p>
        </w:tc>
        <w:tc>
          <w:tcPr>
            <w:tcW w:w="6288" w:type="dxa"/>
            <w:gridSpan w:val="2"/>
          </w:tcPr>
          <w:p w14:paraId="6738DC1F" w14:textId="057DA922"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[X]</w:t>
            </w:r>
            <w:r w:rsidR="006C5AF7">
              <w:rPr>
                <w:rFonts w:eastAsia="Calibri" w:cs="Times New Roman"/>
                <w:sz w:val="24"/>
                <w:szCs w:val="24"/>
              </w:rPr>
              <w:t>-</w:t>
            </w:r>
            <w:r w:rsidRPr="0044038A">
              <w:rPr>
                <w:rFonts w:eastAsia="Calibri" w:cs="Times New Roman"/>
                <w:sz w:val="24"/>
                <w:szCs w:val="24"/>
              </w:rPr>
              <w:t>ministeriets overvejelser</w:t>
            </w:r>
          </w:p>
        </w:tc>
      </w:tr>
      <w:tr w:rsidR="0044038A" w:rsidRPr="0044038A" w14:paraId="4FF6F4F8" w14:textId="77777777" w:rsidTr="008A7426">
        <w:tc>
          <w:tcPr>
            <w:tcW w:w="930" w:type="dxa"/>
          </w:tcPr>
          <w:p w14:paraId="3536A085"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3.1.3.</w:t>
            </w:r>
          </w:p>
        </w:tc>
        <w:tc>
          <w:tcPr>
            <w:tcW w:w="6288" w:type="dxa"/>
            <w:gridSpan w:val="2"/>
          </w:tcPr>
          <w:p w14:paraId="0BB8EA08" w14:textId="70EF76E4"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Den foreslåede ordning</w:t>
            </w:r>
            <w:commentRangeStart w:id="24"/>
            <w:commentRangeEnd w:id="24"/>
            <w:r w:rsidRPr="0044038A">
              <w:rPr>
                <w:rStyle w:val="CommentReference"/>
                <w:sz w:val="24"/>
                <w:szCs w:val="24"/>
              </w:rPr>
              <w:commentReference w:id="24"/>
            </w:r>
          </w:p>
        </w:tc>
      </w:tr>
      <w:tr w:rsidR="0044038A" w:rsidRPr="0044038A" w14:paraId="1666F795" w14:textId="77777777" w:rsidTr="008A7426">
        <w:tc>
          <w:tcPr>
            <w:tcW w:w="930" w:type="dxa"/>
          </w:tcPr>
          <w:p w14:paraId="5020B38C"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3.2.</w:t>
            </w:r>
          </w:p>
        </w:tc>
        <w:tc>
          <w:tcPr>
            <w:tcW w:w="6288" w:type="dxa"/>
            <w:gridSpan w:val="2"/>
          </w:tcPr>
          <w:p w14:paraId="1194D974"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[Andet hovedpunkt]</w:t>
            </w:r>
          </w:p>
        </w:tc>
      </w:tr>
      <w:tr w:rsidR="0044038A" w:rsidRPr="0044038A" w14:paraId="304773C4" w14:textId="77777777" w:rsidTr="008A7426">
        <w:tc>
          <w:tcPr>
            <w:tcW w:w="930" w:type="dxa"/>
          </w:tcPr>
          <w:p w14:paraId="0734CAB3"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3.2.1.</w:t>
            </w:r>
          </w:p>
        </w:tc>
        <w:tc>
          <w:tcPr>
            <w:tcW w:w="6288" w:type="dxa"/>
            <w:gridSpan w:val="2"/>
          </w:tcPr>
          <w:p w14:paraId="0F50F804"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Gældende ret</w:t>
            </w:r>
          </w:p>
        </w:tc>
      </w:tr>
      <w:tr w:rsidR="0044038A" w:rsidRPr="0044038A" w14:paraId="739C2C65" w14:textId="77777777" w:rsidTr="008A7426">
        <w:tc>
          <w:tcPr>
            <w:tcW w:w="930" w:type="dxa"/>
          </w:tcPr>
          <w:p w14:paraId="4030F687"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3.2.2.</w:t>
            </w:r>
          </w:p>
        </w:tc>
        <w:tc>
          <w:tcPr>
            <w:tcW w:w="6288" w:type="dxa"/>
            <w:gridSpan w:val="2"/>
          </w:tcPr>
          <w:p w14:paraId="316E6818" w14:textId="40CE32ED"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[X]</w:t>
            </w:r>
            <w:r w:rsidR="006C5AF7">
              <w:rPr>
                <w:rFonts w:eastAsia="Calibri" w:cs="Times New Roman"/>
                <w:sz w:val="24"/>
                <w:szCs w:val="24"/>
              </w:rPr>
              <w:t>-</w:t>
            </w:r>
            <w:r w:rsidRPr="0044038A">
              <w:rPr>
                <w:rFonts w:eastAsia="Calibri" w:cs="Times New Roman"/>
                <w:sz w:val="24"/>
                <w:szCs w:val="24"/>
              </w:rPr>
              <w:t>ministeriets overvejelser</w:t>
            </w:r>
          </w:p>
        </w:tc>
      </w:tr>
      <w:tr w:rsidR="0044038A" w:rsidRPr="0044038A" w14:paraId="2E82C1F1" w14:textId="77777777" w:rsidTr="008A7426">
        <w:tc>
          <w:tcPr>
            <w:tcW w:w="930" w:type="dxa"/>
          </w:tcPr>
          <w:p w14:paraId="49600A10"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3.2.3.</w:t>
            </w:r>
          </w:p>
        </w:tc>
        <w:tc>
          <w:tcPr>
            <w:tcW w:w="6288" w:type="dxa"/>
            <w:gridSpan w:val="2"/>
          </w:tcPr>
          <w:p w14:paraId="046EECE5"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Den foreslåede ordning</w:t>
            </w:r>
          </w:p>
        </w:tc>
      </w:tr>
      <w:tr w:rsidR="0044038A" w:rsidRPr="0044038A" w14:paraId="0CA7E687" w14:textId="77777777" w:rsidTr="008A7426">
        <w:tc>
          <w:tcPr>
            <w:tcW w:w="930" w:type="dxa"/>
          </w:tcPr>
          <w:p w14:paraId="413B9604" w14:textId="1144F668" w:rsidR="0044038A" w:rsidRPr="0044038A" w:rsidRDefault="0044038A" w:rsidP="0044038A">
            <w:pPr>
              <w:spacing w:after="240"/>
              <w:jc w:val="left"/>
              <w:rPr>
                <w:rFonts w:eastAsia="Calibri" w:cs="Times New Roman"/>
                <w:sz w:val="24"/>
                <w:szCs w:val="24"/>
              </w:rPr>
            </w:pPr>
            <w:r w:rsidRPr="0044038A">
              <w:rPr>
                <w:rFonts w:eastAsia="Calibri" w:cs="Times New Roman"/>
                <w:sz w:val="24"/>
                <w:szCs w:val="24"/>
              </w:rPr>
              <w:t>X.</w:t>
            </w:r>
          </w:p>
        </w:tc>
        <w:tc>
          <w:tcPr>
            <w:tcW w:w="6288" w:type="dxa"/>
            <w:gridSpan w:val="2"/>
          </w:tcPr>
          <w:p w14:paraId="25F6EB26" w14:textId="1BAEA0F4" w:rsidR="0044038A" w:rsidRPr="0044038A" w:rsidRDefault="0044038A" w:rsidP="0044038A">
            <w:pPr>
              <w:spacing w:after="240"/>
              <w:jc w:val="left"/>
              <w:rPr>
                <w:rFonts w:eastAsia="Calibri" w:cs="Times New Roman"/>
                <w:sz w:val="24"/>
                <w:szCs w:val="24"/>
              </w:rPr>
            </w:pPr>
            <w:commentRangeStart w:id="25"/>
            <w:r w:rsidRPr="0044038A">
              <w:rPr>
                <w:rFonts w:eastAsia="Calibri" w:cs="Times New Roman"/>
                <w:sz w:val="24"/>
                <w:szCs w:val="24"/>
              </w:rPr>
              <w:t>[Konsekvenser ud over de obligatoriske konsekvenser]</w:t>
            </w:r>
            <w:commentRangeEnd w:id="25"/>
            <w:r w:rsidRPr="0044038A">
              <w:rPr>
                <w:rStyle w:val="CommentReference"/>
                <w:sz w:val="24"/>
                <w:szCs w:val="24"/>
              </w:rPr>
              <w:commentReference w:id="25"/>
            </w:r>
          </w:p>
        </w:tc>
      </w:tr>
      <w:tr w:rsidR="0044038A" w:rsidRPr="0044038A" w14:paraId="6E42EA62" w14:textId="77777777" w:rsidTr="008A7426">
        <w:tc>
          <w:tcPr>
            <w:tcW w:w="930" w:type="dxa"/>
          </w:tcPr>
          <w:p w14:paraId="69570F98" w14:textId="77777777" w:rsidR="0044038A" w:rsidRPr="0044038A" w:rsidRDefault="0044038A" w:rsidP="000401A0">
            <w:pPr>
              <w:spacing w:after="240"/>
              <w:jc w:val="left"/>
              <w:rPr>
                <w:rFonts w:eastAsia="Calibri" w:cs="Times New Roman"/>
                <w:sz w:val="24"/>
                <w:szCs w:val="24"/>
              </w:rPr>
            </w:pPr>
            <w:commentRangeStart w:id="26"/>
            <w:r w:rsidRPr="0044038A">
              <w:rPr>
                <w:rFonts w:eastAsia="Calibri" w:cs="Times New Roman"/>
                <w:sz w:val="24"/>
                <w:szCs w:val="24"/>
              </w:rPr>
              <w:t>4.</w:t>
            </w:r>
            <w:commentRangeEnd w:id="26"/>
            <w:r w:rsidRPr="0044038A">
              <w:rPr>
                <w:rStyle w:val="CommentReference"/>
                <w:sz w:val="24"/>
                <w:szCs w:val="24"/>
              </w:rPr>
              <w:commentReference w:id="26"/>
            </w:r>
          </w:p>
        </w:tc>
        <w:tc>
          <w:tcPr>
            <w:tcW w:w="6288" w:type="dxa"/>
            <w:gridSpan w:val="2"/>
          </w:tcPr>
          <w:p w14:paraId="4BFE1A47"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Økonomiske konsekvenser og implementeringskonsekvenser for det offentlige</w:t>
            </w:r>
          </w:p>
        </w:tc>
      </w:tr>
      <w:tr w:rsidR="0044038A" w:rsidRPr="0044038A" w14:paraId="7C5A8B91" w14:textId="77777777" w:rsidTr="008A7426">
        <w:tc>
          <w:tcPr>
            <w:tcW w:w="930" w:type="dxa"/>
          </w:tcPr>
          <w:p w14:paraId="1826B494"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5.</w:t>
            </w:r>
          </w:p>
        </w:tc>
        <w:tc>
          <w:tcPr>
            <w:tcW w:w="6288" w:type="dxa"/>
            <w:gridSpan w:val="2"/>
          </w:tcPr>
          <w:p w14:paraId="1FEA58BA"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Økonomiske og administrative konsekvenser for erhvervslivet m.v.</w:t>
            </w:r>
          </w:p>
        </w:tc>
      </w:tr>
      <w:tr w:rsidR="0044038A" w:rsidRPr="0044038A" w14:paraId="42906420" w14:textId="77777777" w:rsidTr="008A7426">
        <w:tc>
          <w:tcPr>
            <w:tcW w:w="930" w:type="dxa"/>
          </w:tcPr>
          <w:p w14:paraId="38A93C20"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6.</w:t>
            </w:r>
          </w:p>
        </w:tc>
        <w:tc>
          <w:tcPr>
            <w:tcW w:w="6288" w:type="dxa"/>
            <w:gridSpan w:val="2"/>
          </w:tcPr>
          <w:p w14:paraId="4F747A9B"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Administrative konsekvenser for borgerne</w:t>
            </w:r>
          </w:p>
        </w:tc>
      </w:tr>
      <w:tr w:rsidR="0044038A" w:rsidRPr="0044038A" w14:paraId="131274DF" w14:textId="77777777" w:rsidTr="008A7426">
        <w:tc>
          <w:tcPr>
            <w:tcW w:w="930" w:type="dxa"/>
          </w:tcPr>
          <w:p w14:paraId="385DF4F8"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7.</w:t>
            </w:r>
          </w:p>
        </w:tc>
        <w:tc>
          <w:tcPr>
            <w:tcW w:w="6288" w:type="dxa"/>
            <w:gridSpan w:val="2"/>
          </w:tcPr>
          <w:p w14:paraId="078BA3AA"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Klimamæssige konsekvenser</w:t>
            </w:r>
          </w:p>
        </w:tc>
      </w:tr>
      <w:tr w:rsidR="0044038A" w:rsidRPr="0044038A" w14:paraId="5D799DC9" w14:textId="77777777" w:rsidTr="008A7426">
        <w:tc>
          <w:tcPr>
            <w:tcW w:w="930" w:type="dxa"/>
          </w:tcPr>
          <w:p w14:paraId="461A46C2"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8.</w:t>
            </w:r>
          </w:p>
        </w:tc>
        <w:tc>
          <w:tcPr>
            <w:tcW w:w="6288" w:type="dxa"/>
            <w:gridSpan w:val="2"/>
          </w:tcPr>
          <w:p w14:paraId="79195FB5"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Miljø- og naturmæssige konsekvenser</w:t>
            </w:r>
          </w:p>
        </w:tc>
      </w:tr>
      <w:tr w:rsidR="0044038A" w:rsidRPr="0044038A" w14:paraId="75C7082C" w14:textId="77777777" w:rsidTr="008A7426">
        <w:tc>
          <w:tcPr>
            <w:tcW w:w="930" w:type="dxa"/>
          </w:tcPr>
          <w:p w14:paraId="1DA70BC0"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9.</w:t>
            </w:r>
          </w:p>
        </w:tc>
        <w:tc>
          <w:tcPr>
            <w:tcW w:w="6288" w:type="dxa"/>
            <w:gridSpan w:val="2"/>
          </w:tcPr>
          <w:p w14:paraId="2C7A9586"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Forholdet til EU-retten</w:t>
            </w:r>
          </w:p>
        </w:tc>
      </w:tr>
      <w:tr w:rsidR="0044038A" w:rsidRPr="0044038A" w14:paraId="6A98BD66" w14:textId="77777777" w:rsidTr="008A7426">
        <w:tc>
          <w:tcPr>
            <w:tcW w:w="930" w:type="dxa"/>
          </w:tcPr>
          <w:p w14:paraId="6F917FA9"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10.</w:t>
            </w:r>
          </w:p>
        </w:tc>
        <w:tc>
          <w:tcPr>
            <w:tcW w:w="6288" w:type="dxa"/>
            <w:gridSpan w:val="2"/>
          </w:tcPr>
          <w:p w14:paraId="3BDB6404"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Hørte myndigheder og organisationer m.v.</w:t>
            </w:r>
          </w:p>
        </w:tc>
      </w:tr>
      <w:tr w:rsidR="0044038A" w:rsidRPr="0044038A" w14:paraId="5A535D4D" w14:textId="77777777" w:rsidTr="008A7426">
        <w:tc>
          <w:tcPr>
            <w:tcW w:w="930" w:type="dxa"/>
          </w:tcPr>
          <w:p w14:paraId="00A6EAFE"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lastRenderedPageBreak/>
              <w:t>11.</w:t>
            </w:r>
          </w:p>
        </w:tc>
        <w:tc>
          <w:tcPr>
            <w:tcW w:w="6288" w:type="dxa"/>
            <w:gridSpan w:val="2"/>
          </w:tcPr>
          <w:p w14:paraId="1E91CC32"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Sammenfattende skema</w:t>
            </w:r>
          </w:p>
        </w:tc>
      </w:tr>
      <w:bookmarkEnd w:id="22"/>
    </w:tbl>
    <w:p w14:paraId="33DCE95B" w14:textId="77777777" w:rsidR="0044038A" w:rsidRPr="0044038A" w:rsidRDefault="0044038A" w:rsidP="005F7E66">
      <w:pPr>
        <w:spacing w:after="240"/>
        <w:ind w:firstLine="238"/>
        <w:jc w:val="left"/>
        <w:rPr>
          <w:rFonts w:eastAsia="Calibri" w:cs="Times New Roman"/>
          <w:sz w:val="24"/>
          <w:szCs w:val="24"/>
        </w:rPr>
      </w:pPr>
    </w:p>
    <w:p w14:paraId="7EBC6AF1" w14:textId="77777777" w:rsidR="005F7E66" w:rsidRPr="0044038A" w:rsidRDefault="005F7E66" w:rsidP="005F7E66">
      <w:pPr>
        <w:spacing w:after="160"/>
        <w:ind w:firstLine="238"/>
        <w:jc w:val="left"/>
        <w:rPr>
          <w:rFonts w:eastAsia="Calibri" w:cs="Times New Roman"/>
          <w:sz w:val="24"/>
          <w:szCs w:val="24"/>
        </w:rPr>
      </w:pPr>
    </w:p>
    <w:p w14:paraId="1D5FA693" w14:textId="77777777" w:rsidR="005F7E66" w:rsidRPr="0044038A" w:rsidRDefault="005F7E66" w:rsidP="005F7E66">
      <w:pPr>
        <w:pStyle w:val="Heading1"/>
        <w:jc w:val="left"/>
        <w:rPr>
          <w:rFonts w:ascii="Times New Roman" w:hAnsi="Times New Roman" w:cs="Times New Roman"/>
          <w:bCs w:val="0"/>
          <w:iCs/>
          <w:sz w:val="24"/>
          <w:szCs w:val="24"/>
        </w:rPr>
      </w:pPr>
      <w:bookmarkStart w:id="27" w:name="_Toc442277386"/>
      <w:bookmarkStart w:id="28" w:name="_Toc442281298"/>
      <w:bookmarkStart w:id="29" w:name="_Toc442281328"/>
      <w:bookmarkStart w:id="30" w:name="_Toc442777834"/>
      <w:bookmarkStart w:id="31" w:name="_Toc442787232"/>
      <w:bookmarkStart w:id="32" w:name="_Toc442787524"/>
      <w:bookmarkStart w:id="33" w:name="_Toc442953229"/>
      <w:bookmarkStart w:id="34" w:name="_Toc443047614"/>
      <w:bookmarkStart w:id="35" w:name="_Toc444095974"/>
      <w:bookmarkStart w:id="36" w:name="_Toc444244500"/>
      <w:bookmarkStart w:id="37" w:name="_Toc498557071"/>
      <w:bookmarkStart w:id="38" w:name="_Toc498557151"/>
      <w:bookmarkStart w:id="39" w:name="_Toc498557218"/>
      <w:bookmarkStart w:id="40" w:name="_Toc498557282"/>
      <w:bookmarkStart w:id="41" w:name="_Toc498590016"/>
      <w:bookmarkStart w:id="42" w:name="_Toc498681499"/>
      <w:bookmarkStart w:id="43" w:name="_Toc499152771"/>
      <w:bookmarkStart w:id="44" w:name="_Toc499158730"/>
      <w:bookmarkStart w:id="45" w:name="_Toc499648599"/>
      <w:bookmarkStart w:id="46" w:name="_Toc499728092"/>
      <w:bookmarkStart w:id="47" w:name="_Toc499732940"/>
      <w:bookmarkStart w:id="48" w:name="_Toc499736971"/>
      <w:bookmarkStart w:id="49" w:name="_Toc499812911"/>
      <w:bookmarkStart w:id="50" w:name="_Toc499813714"/>
      <w:bookmarkStart w:id="51" w:name="_Toc500921460"/>
      <w:bookmarkStart w:id="52" w:name="_Toc500921486"/>
      <w:bookmarkStart w:id="53" w:name="_Toc500921594"/>
      <w:bookmarkStart w:id="54" w:name="_Toc501019204"/>
      <w:bookmarkStart w:id="55" w:name="_Toc504483849"/>
      <w:bookmarkStart w:id="56" w:name="_Toc505180547"/>
      <w:bookmarkStart w:id="57" w:name="_Toc505690192"/>
      <w:bookmarkStart w:id="58" w:name="_Toc505701745"/>
      <w:bookmarkStart w:id="59" w:name="_Toc505759537"/>
      <w:bookmarkStart w:id="60" w:name="_Toc505759554"/>
      <w:bookmarkStart w:id="61" w:name="_Toc505762647"/>
      <w:bookmarkStart w:id="62" w:name="_Toc505785987"/>
      <w:bookmarkStart w:id="63" w:name="_Toc506799572"/>
      <w:bookmarkStart w:id="64" w:name="_Toc506799589"/>
      <w:bookmarkStart w:id="65" w:name="_Toc506894548"/>
      <w:bookmarkStart w:id="66" w:name="_Toc507486285"/>
      <w:bookmarkStart w:id="67" w:name="_Toc515271224"/>
      <w:bookmarkStart w:id="68" w:name="_Toc515271547"/>
      <w:bookmarkStart w:id="69" w:name="_Toc515271575"/>
      <w:bookmarkStart w:id="70" w:name="_Toc515280471"/>
      <w:bookmarkStart w:id="71" w:name="_Toc515280622"/>
      <w:bookmarkStart w:id="72" w:name="_Toc515352774"/>
      <w:bookmarkStart w:id="73" w:name="_Toc515540847"/>
      <w:bookmarkStart w:id="74" w:name="_Toc515543683"/>
      <w:bookmarkStart w:id="75" w:name="_Toc515543868"/>
      <w:bookmarkStart w:id="76" w:name="_Toc515551669"/>
      <w:bookmarkStart w:id="77" w:name="_Toc515627611"/>
      <w:bookmarkStart w:id="78" w:name="_Toc516039921"/>
      <w:bookmarkStart w:id="79" w:name="_Toc516155344"/>
      <w:bookmarkStart w:id="80" w:name="_Toc516490245"/>
      <w:bookmarkStart w:id="81" w:name="_Toc518037927"/>
      <w:bookmarkStart w:id="82" w:name="_Toc524599575"/>
      <w:bookmarkStart w:id="83" w:name="_Toc526154928"/>
      <w:bookmarkStart w:id="84" w:name="_Toc526155474"/>
      <w:bookmarkStart w:id="85" w:name="_Toc526155547"/>
      <w:bookmarkStart w:id="86" w:name="_Toc526253984"/>
      <w:bookmarkStart w:id="87" w:name="_Toc526348408"/>
      <w:bookmarkStart w:id="88" w:name="_Toc526374599"/>
      <w:bookmarkStart w:id="89" w:name="_Toc526374615"/>
      <w:bookmarkStart w:id="90" w:name="_Toc526406478"/>
      <w:bookmarkStart w:id="91" w:name="_Toc526409498"/>
      <w:bookmarkStart w:id="92" w:name="_Toc526491397"/>
      <w:bookmarkStart w:id="93" w:name="_Toc526505509"/>
      <w:bookmarkStart w:id="94" w:name="_Toc526756601"/>
      <w:r w:rsidRPr="0044038A">
        <w:rPr>
          <w:rFonts w:ascii="Times New Roman" w:hAnsi="Times New Roman" w:cs="Times New Roman"/>
          <w:bCs w:val="0"/>
          <w:iCs/>
          <w:sz w:val="24"/>
          <w:szCs w:val="24"/>
        </w:rPr>
        <w:t>1. </w:t>
      </w:r>
      <w:commentRangeStart w:id="95"/>
      <w:r w:rsidRPr="0044038A">
        <w:rPr>
          <w:rFonts w:ascii="Times New Roman" w:hAnsi="Times New Roman" w:cs="Times New Roman"/>
          <w:bCs w:val="0"/>
          <w:iCs/>
          <w:sz w:val="24"/>
          <w:szCs w:val="24"/>
        </w:rPr>
        <w:t>Indledning</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commentRangeEnd w:id="95"/>
      <w:r w:rsidRPr="0044038A">
        <w:rPr>
          <w:rStyle w:val="CommentReference"/>
          <w:rFonts w:ascii="Times New Roman" w:eastAsiaTheme="minorHAnsi" w:hAnsi="Times New Roman" w:cs="Times New Roman"/>
          <w:b w:val="0"/>
          <w:bCs w:val="0"/>
          <w:sz w:val="24"/>
          <w:szCs w:val="24"/>
        </w:rPr>
        <w:commentReference w:id="95"/>
      </w:r>
    </w:p>
    <w:p w14:paraId="7986152A" w14:textId="77777777" w:rsidR="005F7E66" w:rsidRPr="0044038A" w:rsidRDefault="005F7E66" w:rsidP="005F7E66">
      <w:pPr>
        <w:spacing w:after="240"/>
        <w:jc w:val="left"/>
        <w:rPr>
          <w:rFonts w:eastAsia="Calibri" w:cs="Times New Roman"/>
          <w:sz w:val="24"/>
          <w:szCs w:val="24"/>
        </w:rPr>
      </w:pPr>
      <w:r w:rsidRPr="0044038A">
        <w:rPr>
          <w:rFonts w:eastAsia="Calibri" w:cs="Times New Roman"/>
          <w:sz w:val="24"/>
          <w:szCs w:val="24"/>
        </w:rPr>
        <w:t>[Kort introduktion til hovedpunkterne i lovforslaget]</w:t>
      </w:r>
    </w:p>
    <w:p w14:paraId="27E6DC34" w14:textId="20566E72" w:rsidR="005F7E66" w:rsidRPr="0044038A" w:rsidRDefault="005F7E66" w:rsidP="005F7E66">
      <w:pPr>
        <w:pStyle w:val="Heading1"/>
        <w:jc w:val="left"/>
        <w:rPr>
          <w:rFonts w:ascii="Times New Roman" w:hAnsi="Times New Roman" w:cs="Times New Roman"/>
          <w:bCs w:val="0"/>
          <w:iCs/>
          <w:sz w:val="24"/>
          <w:szCs w:val="24"/>
        </w:rPr>
      </w:pPr>
      <w:r w:rsidRPr="0044038A">
        <w:rPr>
          <w:rFonts w:ascii="Times New Roman" w:hAnsi="Times New Roman" w:cs="Times New Roman"/>
          <w:bCs w:val="0"/>
          <w:iCs/>
          <w:sz w:val="24"/>
          <w:szCs w:val="24"/>
        </w:rPr>
        <w:t xml:space="preserve">2. </w:t>
      </w:r>
      <w:commentRangeStart w:id="96"/>
      <w:r w:rsidR="00A34607" w:rsidRPr="0044038A">
        <w:rPr>
          <w:rFonts w:ascii="Times New Roman" w:hAnsi="Times New Roman" w:cs="Times New Roman"/>
          <w:bCs w:val="0"/>
          <w:iCs/>
          <w:sz w:val="24"/>
          <w:szCs w:val="24"/>
        </w:rPr>
        <w:t>B</w:t>
      </w:r>
      <w:r w:rsidRPr="0044038A">
        <w:rPr>
          <w:rFonts w:ascii="Times New Roman" w:hAnsi="Times New Roman" w:cs="Times New Roman"/>
          <w:bCs w:val="0"/>
          <w:iCs/>
          <w:sz w:val="24"/>
          <w:szCs w:val="24"/>
        </w:rPr>
        <w:t>aggrund</w:t>
      </w:r>
      <w:commentRangeEnd w:id="96"/>
      <w:r w:rsidR="00A34607" w:rsidRPr="0044038A">
        <w:rPr>
          <w:rStyle w:val="CommentReference"/>
          <w:rFonts w:ascii="Times New Roman" w:eastAsiaTheme="minorHAnsi" w:hAnsi="Times New Roman" w:cstheme="minorBidi"/>
          <w:b w:val="0"/>
          <w:bCs w:val="0"/>
          <w:sz w:val="24"/>
          <w:szCs w:val="24"/>
        </w:rPr>
        <w:commentReference w:id="96"/>
      </w:r>
    </w:p>
    <w:p w14:paraId="5E9A78C0" w14:textId="77777777" w:rsidR="005F7E66" w:rsidRPr="0044038A" w:rsidRDefault="005F7E66" w:rsidP="005F7E66">
      <w:pPr>
        <w:spacing w:after="240"/>
        <w:jc w:val="left"/>
        <w:rPr>
          <w:rFonts w:eastAsia="Calibri" w:cs="Times New Roman"/>
          <w:sz w:val="24"/>
          <w:szCs w:val="24"/>
        </w:rPr>
      </w:pPr>
      <w:r w:rsidRPr="0044038A">
        <w:rPr>
          <w:rFonts w:eastAsia="Calibri" w:cs="Times New Roman"/>
          <w:sz w:val="24"/>
          <w:szCs w:val="24"/>
        </w:rPr>
        <w:t>[Evt. kort redegørelse for politisk aftale, anbefalinger fra arbejdsgruppe el.lign., der danner baggrunden for lovforslaget]</w:t>
      </w:r>
    </w:p>
    <w:p w14:paraId="671750FD" w14:textId="77777777" w:rsidR="005F7E66" w:rsidRPr="0044038A" w:rsidRDefault="005F7E66" w:rsidP="005F7E66">
      <w:pPr>
        <w:pStyle w:val="Heading1"/>
        <w:jc w:val="left"/>
        <w:rPr>
          <w:rFonts w:ascii="Times New Roman" w:hAnsi="Times New Roman" w:cs="Times New Roman"/>
          <w:bCs w:val="0"/>
          <w:iCs/>
          <w:sz w:val="24"/>
          <w:szCs w:val="24"/>
        </w:rPr>
      </w:pPr>
      <w:bookmarkStart w:id="97" w:name="_Toc498557219"/>
      <w:bookmarkStart w:id="98" w:name="_Toc498557283"/>
      <w:bookmarkStart w:id="99" w:name="_Toc498590017"/>
      <w:bookmarkStart w:id="100" w:name="_Toc498681500"/>
      <w:bookmarkStart w:id="101" w:name="_Toc499152772"/>
      <w:bookmarkStart w:id="102" w:name="_Toc499158731"/>
      <w:bookmarkStart w:id="103" w:name="_Toc499648600"/>
      <w:bookmarkStart w:id="104" w:name="_Toc499728093"/>
      <w:bookmarkStart w:id="105" w:name="_Toc499732941"/>
      <w:bookmarkStart w:id="106" w:name="_Toc499736972"/>
      <w:bookmarkStart w:id="107" w:name="_Toc499812912"/>
      <w:bookmarkStart w:id="108" w:name="_Toc499813715"/>
      <w:bookmarkStart w:id="109" w:name="_Toc500921461"/>
      <w:bookmarkStart w:id="110" w:name="_Toc500921487"/>
      <w:bookmarkStart w:id="111" w:name="_Toc500921595"/>
      <w:bookmarkStart w:id="112" w:name="_Toc501019205"/>
      <w:bookmarkStart w:id="113" w:name="_Toc504483850"/>
      <w:bookmarkStart w:id="114" w:name="_Toc505180548"/>
      <w:bookmarkStart w:id="115" w:name="_Toc505690193"/>
      <w:bookmarkStart w:id="116" w:name="_Toc505701746"/>
      <w:bookmarkStart w:id="117" w:name="_Toc505759538"/>
      <w:bookmarkStart w:id="118" w:name="_Toc505759555"/>
      <w:bookmarkStart w:id="119" w:name="_Toc505762648"/>
      <w:bookmarkStart w:id="120" w:name="_Toc505785988"/>
      <w:bookmarkStart w:id="121" w:name="_Toc506799573"/>
      <w:bookmarkStart w:id="122" w:name="_Toc506799590"/>
      <w:bookmarkStart w:id="123" w:name="_Toc506894549"/>
      <w:bookmarkStart w:id="124" w:name="_Toc507486286"/>
      <w:bookmarkStart w:id="125" w:name="_Toc515271225"/>
      <w:bookmarkStart w:id="126" w:name="_Toc515271548"/>
      <w:bookmarkStart w:id="127" w:name="_Toc515271576"/>
      <w:bookmarkStart w:id="128" w:name="_Toc515280472"/>
      <w:bookmarkStart w:id="129" w:name="_Toc515280623"/>
      <w:bookmarkStart w:id="130" w:name="_Toc515352775"/>
      <w:bookmarkStart w:id="131" w:name="_Toc515540848"/>
      <w:bookmarkStart w:id="132" w:name="_Toc515543684"/>
      <w:bookmarkStart w:id="133" w:name="_Toc515543869"/>
      <w:bookmarkStart w:id="134" w:name="_Toc515551670"/>
      <w:bookmarkStart w:id="135" w:name="_Toc515627612"/>
      <w:bookmarkStart w:id="136" w:name="_Toc516039922"/>
      <w:bookmarkStart w:id="137" w:name="_Toc516155345"/>
      <w:bookmarkStart w:id="138" w:name="_Toc516490246"/>
      <w:bookmarkStart w:id="139" w:name="_Toc518037928"/>
      <w:bookmarkStart w:id="140" w:name="_Toc524599576"/>
      <w:bookmarkStart w:id="141" w:name="_Toc526154929"/>
      <w:bookmarkStart w:id="142" w:name="_Toc526155475"/>
      <w:bookmarkStart w:id="143" w:name="_Toc526155548"/>
      <w:bookmarkStart w:id="144" w:name="_Toc526253985"/>
      <w:bookmarkStart w:id="145" w:name="_Toc526348409"/>
      <w:bookmarkStart w:id="146" w:name="_Toc526374600"/>
      <w:bookmarkStart w:id="147" w:name="_Toc526374616"/>
      <w:bookmarkStart w:id="148" w:name="_Toc526406479"/>
      <w:bookmarkStart w:id="149" w:name="_Toc526409499"/>
      <w:bookmarkStart w:id="150" w:name="_Toc526491398"/>
      <w:bookmarkStart w:id="151" w:name="_Toc526505510"/>
      <w:bookmarkStart w:id="152" w:name="_Toc526756602"/>
      <w:r w:rsidRPr="0044038A">
        <w:rPr>
          <w:rFonts w:ascii="Times New Roman" w:hAnsi="Times New Roman" w:cs="Times New Roman"/>
          <w:bCs w:val="0"/>
          <w:iCs/>
          <w:sz w:val="24"/>
          <w:szCs w:val="24"/>
        </w:rPr>
        <w:t xml:space="preserve">3. Lovforslagets </w:t>
      </w:r>
      <w:commentRangeStart w:id="153"/>
      <w:r w:rsidRPr="0044038A">
        <w:rPr>
          <w:rFonts w:ascii="Times New Roman" w:hAnsi="Times New Roman" w:cs="Times New Roman"/>
          <w:bCs w:val="0"/>
          <w:iCs/>
          <w:sz w:val="24"/>
          <w:szCs w:val="24"/>
        </w:rPr>
        <w:t>hovedpunkter</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commentRangeEnd w:id="153"/>
      <w:r w:rsidRPr="0044038A">
        <w:rPr>
          <w:rStyle w:val="CommentReference"/>
          <w:rFonts w:ascii="Times New Roman" w:eastAsiaTheme="minorHAnsi" w:hAnsi="Times New Roman" w:cs="Times New Roman"/>
          <w:b w:val="0"/>
          <w:bCs w:val="0"/>
          <w:sz w:val="24"/>
          <w:szCs w:val="24"/>
        </w:rPr>
        <w:commentReference w:id="153"/>
      </w:r>
    </w:p>
    <w:p w14:paraId="048AE1B1" w14:textId="77777777" w:rsidR="005F7E66" w:rsidRPr="0044038A" w:rsidRDefault="005F7E66" w:rsidP="005F7E66">
      <w:pPr>
        <w:pStyle w:val="Heading2"/>
        <w:jc w:val="left"/>
        <w:rPr>
          <w:rFonts w:cs="Times New Roman"/>
          <w:sz w:val="24"/>
          <w:szCs w:val="24"/>
        </w:rPr>
      </w:pPr>
      <w:bookmarkStart w:id="154" w:name="_Toc526348410"/>
      <w:bookmarkStart w:id="155" w:name="_Toc526374601"/>
      <w:bookmarkStart w:id="156" w:name="_Toc526374617"/>
      <w:bookmarkStart w:id="157" w:name="_Toc526406480"/>
      <w:bookmarkStart w:id="158" w:name="_Toc526409500"/>
      <w:bookmarkStart w:id="159" w:name="_Toc526491399"/>
      <w:bookmarkStart w:id="160" w:name="_Toc526505511"/>
      <w:bookmarkStart w:id="161" w:name="_Toc526756603"/>
      <w:r w:rsidRPr="0044038A">
        <w:rPr>
          <w:rFonts w:cs="Times New Roman"/>
          <w:sz w:val="24"/>
          <w:szCs w:val="24"/>
        </w:rPr>
        <w:t xml:space="preserve">3.1. </w:t>
      </w:r>
      <w:bookmarkEnd w:id="154"/>
      <w:bookmarkEnd w:id="155"/>
      <w:bookmarkEnd w:id="156"/>
      <w:bookmarkEnd w:id="157"/>
      <w:bookmarkEnd w:id="158"/>
      <w:bookmarkEnd w:id="159"/>
      <w:bookmarkEnd w:id="160"/>
      <w:bookmarkEnd w:id="161"/>
      <w:r w:rsidRPr="0044038A">
        <w:rPr>
          <w:rFonts w:cs="Times New Roman"/>
          <w:sz w:val="24"/>
          <w:szCs w:val="24"/>
        </w:rPr>
        <w:t>[Første hovedpunkt]</w:t>
      </w:r>
    </w:p>
    <w:p w14:paraId="5F00E65E" w14:textId="77777777" w:rsidR="005F7E66" w:rsidRPr="0044038A" w:rsidRDefault="005F7E66" w:rsidP="005F7E66">
      <w:pPr>
        <w:pStyle w:val="Subtitle"/>
        <w:spacing w:after="0"/>
        <w:jc w:val="left"/>
        <w:outlineLvl w:val="9"/>
        <w:rPr>
          <w:rFonts w:eastAsia="Calibri"/>
          <w:sz w:val="24"/>
        </w:rPr>
      </w:pPr>
      <w:bookmarkStart w:id="162" w:name="_Toc526409501"/>
      <w:bookmarkStart w:id="163" w:name="_Toc526491400"/>
      <w:bookmarkStart w:id="164" w:name="_Toc526505512"/>
      <w:bookmarkStart w:id="165" w:name="_Toc526756604"/>
      <w:r w:rsidRPr="0044038A">
        <w:rPr>
          <w:sz w:val="24"/>
        </w:rPr>
        <w:t>3.1.1. Gældende ret</w:t>
      </w:r>
      <w:bookmarkEnd w:id="162"/>
      <w:bookmarkEnd w:id="163"/>
      <w:bookmarkEnd w:id="164"/>
      <w:bookmarkEnd w:id="165"/>
    </w:p>
    <w:p w14:paraId="40927E4A" w14:textId="77777777" w:rsidR="005F7E66" w:rsidRPr="0044038A" w:rsidRDefault="005F7E66" w:rsidP="005F7E66">
      <w:pPr>
        <w:spacing w:after="240"/>
        <w:jc w:val="left"/>
        <w:rPr>
          <w:rFonts w:eastAsia="Calibri" w:cs="Times New Roman"/>
          <w:sz w:val="24"/>
          <w:szCs w:val="24"/>
        </w:rPr>
      </w:pPr>
      <w:r w:rsidRPr="0044038A">
        <w:rPr>
          <w:rFonts w:eastAsia="Calibri" w:cs="Times New Roman"/>
          <w:sz w:val="24"/>
          <w:szCs w:val="24"/>
        </w:rPr>
        <w:t xml:space="preserve">[Redegørelse for de </w:t>
      </w:r>
      <w:r w:rsidRPr="0044038A">
        <w:rPr>
          <w:sz w:val="24"/>
          <w:szCs w:val="24"/>
        </w:rPr>
        <w:t>regler m.v., der hidtil har reguleret området.]</w:t>
      </w:r>
    </w:p>
    <w:p w14:paraId="4F03A410" w14:textId="7F5C2618" w:rsidR="005F7E66" w:rsidRPr="0044038A" w:rsidRDefault="005F7E66" w:rsidP="005F7E66">
      <w:pPr>
        <w:spacing w:after="240"/>
        <w:jc w:val="left"/>
        <w:rPr>
          <w:rFonts w:eastAsia="Calibri" w:cs="Times New Roman"/>
          <w:sz w:val="24"/>
          <w:szCs w:val="24"/>
        </w:rPr>
      </w:pPr>
      <w:r w:rsidRPr="0044038A">
        <w:rPr>
          <w:rFonts w:eastAsia="Calibri" w:cs="Times New Roman"/>
          <w:sz w:val="24"/>
          <w:szCs w:val="24"/>
        </w:rPr>
        <w:t>Det følger af § X i lov om …, at</w:t>
      </w:r>
      <w:proofErr w:type="gramStart"/>
      <w:r w:rsidRPr="0044038A">
        <w:rPr>
          <w:rFonts w:eastAsia="Calibri" w:cs="Times New Roman"/>
          <w:sz w:val="24"/>
          <w:szCs w:val="24"/>
        </w:rPr>
        <w:t xml:space="preserve"> …</w:t>
      </w:r>
      <w:commentRangeStart w:id="166"/>
      <w:r w:rsidRPr="0044038A">
        <w:rPr>
          <w:rFonts w:eastAsia="Calibri" w:cs="Times New Roman"/>
          <w:sz w:val="24"/>
          <w:szCs w:val="24"/>
        </w:rPr>
        <w:t>.</w:t>
      </w:r>
      <w:commentRangeEnd w:id="166"/>
      <w:proofErr w:type="gramEnd"/>
      <w:r w:rsidRPr="0044038A">
        <w:rPr>
          <w:rStyle w:val="CommentReference"/>
          <w:sz w:val="24"/>
          <w:szCs w:val="24"/>
        </w:rPr>
        <w:commentReference w:id="166"/>
      </w:r>
    </w:p>
    <w:p w14:paraId="59B9E914" w14:textId="77777777" w:rsidR="005F7E66" w:rsidRPr="0044038A" w:rsidRDefault="005F7E66" w:rsidP="005F7E66">
      <w:pPr>
        <w:spacing w:after="240"/>
        <w:jc w:val="left"/>
        <w:rPr>
          <w:rFonts w:eastAsia="Calibri" w:cs="Times New Roman"/>
          <w:sz w:val="24"/>
          <w:szCs w:val="24"/>
        </w:rPr>
      </w:pPr>
      <w:r w:rsidRPr="0044038A">
        <w:rPr>
          <w:rFonts w:eastAsia="Calibri" w:cs="Times New Roman"/>
          <w:sz w:val="24"/>
          <w:szCs w:val="24"/>
        </w:rPr>
        <w:t xml:space="preserve">Det er forudsat i bemærkningerne til lovforslaget, at …, jf. </w:t>
      </w:r>
      <w:commentRangeStart w:id="167"/>
      <w:r w:rsidRPr="0044038A">
        <w:rPr>
          <w:rFonts w:eastAsia="Calibri" w:cs="Times New Roman"/>
          <w:sz w:val="24"/>
          <w:szCs w:val="24"/>
        </w:rPr>
        <w:t xml:space="preserve">Folketingstidende </w:t>
      </w:r>
      <w:commentRangeEnd w:id="167"/>
      <w:r w:rsidRPr="0044038A">
        <w:rPr>
          <w:rStyle w:val="CommentReference"/>
          <w:sz w:val="24"/>
          <w:szCs w:val="24"/>
        </w:rPr>
        <w:commentReference w:id="167"/>
      </w:r>
      <w:r w:rsidRPr="0044038A">
        <w:rPr>
          <w:rFonts w:eastAsia="Calibri" w:cs="Times New Roman"/>
          <w:sz w:val="24"/>
          <w:szCs w:val="24"/>
        </w:rPr>
        <w:t>[2012-13], tillæg A, L … som fremsat, side ….</w:t>
      </w:r>
    </w:p>
    <w:p w14:paraId="4C2F9A5A" w14:textId="77777777" w:rsidR="005F7E66" w:rsidRPr="0044038A" w:rsidRDefault="005F7E66" w:rsidP="005F7E66">
      <w:pPr>
        <w:spacing w:after="240"/>
        <w:jc w:val="left"/>
        <w:rPr>
          <w:rFonts w:eastAsia="Calibri" w:cs="Times New Roman"/>
          <w:sz w:val="24"/>
          <w:szCs w:val="24"/>
        </w:rPr>
      </w:pPr>
      <w:r w:rsidRPr="0044038A">
        <w:rPr>
          <w:rFonts w:eastAsia="Calibri" w:cs="Times New Roman"/>
          <w:sz w:val="24"/>
          <w:szCs w:val="24"/>
        </w:rPr>
        <w:t>Det følger af bestemmelsens forarbejder, jf. Folketingstidende [2003-04], tillæg A, side …, at ….</w:t>
      </w:r>
    </w:p>
    <w:p w14:paraId="594152B9" w14:textId="1A69E3D4" w:rsidR="005F7E66" w:rsidRPr="0044038A" w:rsidRDefault="005F7E66" w:rsidP="005F7E66">
      <w:pPr>
        <w:pStyle w:val="Subtitle"/>
        <w:spacing w:after="0"/>
        <w:jc w:val="left"/>
        <w:outlineLvl w:val="9"/>
        <w:rPr>
          <w:sz w:val="24"/>
        </w:rPr>
      </w:pPr>
      <w:bookmarkStart w:id="168" w:name="_Toc526409504"/>
      <w:bookmarkStart w:id="169" w:name="_Toc526491403"/>
      <w:bookmarkStart w:id="170" w:name="_Toc526505515"/>
      <w:bookmarkStart w:id="171" w:name="_Toc526756607"/>
      <w:r w:rsidRPr="0044038A">
        <w:rPr>
          <w:sz w:val="24"/>
        </w:rPr>
        <w:t>3.1.2. X</w:t>
      </w:r>
      <w:r w:rsidR="00CF0262" w:rsidRPr="0044038A">
        <w:rPr>
          <w:sz w:val="24"/>
        </w:rPr>
        <w:t>-</w:t>
      </w:r>
      <w:r w:rsidRPr="0044038A">
        <w:rPr>
          <w:sz w:val="24"/>
        </w:rPr>
        <w:t>ministeriets overvejelser</w:t>
      </w:r>
      <w:bookmarkEnd w:id="168"/>
      <w:bookmarkEnd w:id="169"/>
      <w:bookmarkEnd w:id="170"/>
      <w:bookmarkEnd w:id="171"/>
    </w:p>
    <w:p w14:paraId="3A0F6FDB" w14:textId="77777777" w:rsidR="005F7E66" w:rsidRPr="0044038A" w:rsidRDefault="005F7E66" w:rsidP="005F7E66">
      <w:pPr>
        <w:spacing w:after="240"/>
        <w:jc w:val="left"/>
        <w:rPr>
          <w:rFonts w:eastAsia="Calibri" w:cs="Times New Roman"/>
          <w:sz w:val="24"/>
          <w:szCs w:val="24"/>
        </w:rPr>
      </w:pPr>
      <w:r w:rsidRPr="0044038A">
        <w:rPr>
          <w:rFonts w:eastAsia="Calibri" w:cs="Times New Roman"/>
          <w:sz w:val="24"/>
          <w:szCs w:val="24"/>
        </w:rPr>
        <w:t>[Redegørelse for ministeriets overvejelser, evt. med udgangspunkt i et forudgående udvalgsarbejde el.lign.]</w:t>
      </w:r>
    </w:p>
    <w:p w14:paraId="7D42E691" w14:textId="77777777" w:rsidR="005F7E66" w:rsidRPr="0044038A" w:rsidRDefault="005F7E66" w:rsidP="005F7E66">
      <w:pPr>
        <w:pStyle w:val="Subtitle"/>
        <w:spacing w:after="0"/>
        <w:jc w:val="left"/>
        <w:outlineLvl w:val="9"/>
        <w:rPr>
          <w:rFonts w:eastAsia="Calibri"/>
          <w:sz w:val="24"/>
        </w:rPr>
      </w:pPr>
      <w:bookmarkStart w:id="172" w:name="_Toc526409505"/>
      <w:bookmarkStart w:id="173" w:name="_Toc526491404"/>
      <w:bookmarkStart w:id="174" w:name="_Toc526505516"/>
      <w:bookmarkStart w:id="175" w:name="_Toc526756608"/>
      <w:r w:rsidRPr="0044038A">
        <w:rPr>
          <w:sz w:val="24"/>
        </w:rPr>
        <w:t>3.1.3. Den foreslåede ordning</w:t>
      </w:r>
      <w:bookmarkEnd w:id="172"/>
      <w:bookmarkEnd w:id="173"/>
      <w:bookmarkEnd w:id="174"/>
      <w:bookmarkEnd w:id="175"/>
    </w:p>
    <w:p w14:paraId="0A9449DB" w14:textId="7AD0E02B" w:rsidR="005F7E66" w:rsidRPr="0044038A" w:rsidRDefault="005F7E66" w:rsidP="005F7E66">
      <w:pPr>
        <w:spacing w:after="240"/>
        <w:jc w:val="left"/>
        <w:rPr>
          <w:rFonts w:eastAsia="Calibri" w:cs="Times New Roman"/>
          <w:sz w:val="24"/>
          <w:szCs w:val="24"/>
        </w:rPr>
      </w:pPr>
      <w:r w:rsidRPr="0044038A">
        <w:rPr>
          <w:rFonts w:eastAsia="Calibri" w:cs="Times New Roman"/>
          <w:sz w:val="24"/>
          <w:szCs w:val="24"/>
        </w:rPr>
        <w:t>[</w:t>
      </w:r>
      <w:r w:rsidR="004C1E22">
        <w:rPr>
          <w:rFonts w:eastAsia="Calibri" w:cs="Times New Roman"/>
          <w:sz w:val="24"/>
          <w:szCs w:val="24"/>
        </w:rPr>
        <w:t xml:space="preserve">Kort </w:t>
      </w:r>
      <w:proofErr w:type="spellStart"/>
      <w:r w:rsidR="004C1E22">
        <w:rPr>
          <w:rFonts w:eastAsia="Calibri" w:cs="Times New Roman"/>
          <w:sz w:val="24"/>
          <w:szCs w:val="24"/>
        </w:rPr>
        <w:t>t</w:t>
      </w:r>
      <w:r w:rsidRPr="0044038A">
        <w:rPr>
          <w:rFonts w:eastAsia="Calibri" w:cs="Times New Roman"/>
          <w:sz w:val="24"/>
          <w:szCs w:val="24"/>
        </w:rPr>
        <w:t>edegørelse</w:t>
      </w:r>
      <w:proofErr w:type="spellEnd"/>
      <w:r w:rsidRPr="0044038A">
        <w:rPr>
          <w:rFonts w:eastAsia="Calibri" w:cs="Times New Roman"/>
          <w:sz w:val="24"/>
          <w:szCs w:val="24"/>
        </w:rPr>
        <w:t xml:space="preserve"> for forslag</w:t>
      </w:r>
      <w:r w:rsidR="00CF0262" w:rsidRPr="0044038A">
        <w:rPr>
          <w:rFonts w:eastAsia="Calibri" w:cs="Times New Roman"/>
          <w:sz w:val="24"/>
          <w:szCs w:val="24"/>
        </w:rPr>
        <w:t>et</w:t>
      </w:r>
      <w:r w:rsidRPr="0044038A">
        <w:rPr>
          <w:rFonts w:eastAsia="Calibri" w:cs="Times New Roman"/>
          <w:sz w:val="24"/>
          <w:szCs w:val="24"/>
        </w:rPr>
        <w:t>]</w:t>
      </w:r>
    </w:p>
    <w:p w14:paraId="75E20FBA" w14:textId="77777777" w:rsidR="005F7E66" w:rsidRPr="0044038A" w:rsidRDefault="005F7E66" w:rsidP="005F7E66">
      <w:pPr>
        <w:spacing w:after="240"/>
        <w:jc w:val="left"/>
        <w:rPr>
          <w:rFonts w:eastAsia="Calibri" w:cs="Times New Roman"/>
          <w:sz w:val="24"/>
          <w:szCs w:val="24"/>
        </w:rPr>
      </w:pPr>
      <w:r w:rsidRPr="0044038A">
        <w:rPr>
          <w:rFonts w:eastAsia="Calibri" w:cs="Times New Roman"/>
          <w:sz w:val="24"/>
          <w:szCs w:val="24"/>
        </w:rPr>
        <w:t>Det foreslås, at …</w:t>
      </w:r>
    </w:p>
    <w:p w14:paraId="7C82431C" w14:textId="77777777" w:rsidR="005F7E66" w:rsidRPr="0044038A" w:rsidRDefault="005F7E66" w:rsidP="005F7E66">
      <w:pPr>
        <w:spacing w:after="240"/>
        <w:jc w:val="left"/>
        <w:rPr>
          <w:rFonts w:eastAsia="Calibri" w:cs="Times New Roman"/>
          <w:sz w:val="24"/>
          <w:szCs w:val="24"/>
        </w:rPr>
      </w:pPr>
      <w:r w:rsidRPr="0044038A">
        <w:rPr>
          <w:rFonts w:eastAsia="Calibri" w:cs="Times New Roman"/>
          <w:sz w:val="24"/>
          <w:szCs w:val="24"/>
        </w:rPr>
        <w:t xml:space="preserve">Den foreslåede ordning </w:t>
      </w:r>
      <w:commentRangeStart w:id="176"/>
      <w:r w:rsidRPr="0044038A">
        <w:rPr>
          <w:rFonts w:eastAsia="Calibri" w:cs="Times New Roman"/>
          <w:sz w:val="24"/>
          <w:szCs w:val="24"/>
        </w:rPr>
        <w:t>vil</w:t>
      </w:r>
      <w:commentRangeEnd w:id="176"/>
      <w:r w:rsidRPr="0044038A">
        <w:rPr>
          <w:rStyle w:val="CommentReference"/>
          <w:sz w:val="24"/>
          <w:szCs w:val="24"/>
        </w:rPr>
        <w:commentReference w:id="176"/>
      </w:r>
      <w:r w:rsidRPr="0044038A">
        <w:rPr>
          <w:rFonts w:eastAsia="Calibri" w:cs="Times New Roman"/>
          <w:sz w:val="24"/>
          <w:szCs w:val="24"/>
        </w:rPr>
        <w:t xml:space="preserve"> medføre, at …</w:t>
      </w:r>
    </w:p>
    <w:p w14:paraId="2C5582C8" w14:textId="77777777" w:rsidR="005F7E66" w:rsidRPr="0044038A" w:rsidRDefault="005F7E66" w:rsidP="005F7E66">
      <w:pPr>
        <w:spacing w:after="240"/>
        <w:jc w:val="left"/>
        <w:rPr>
          <w:sz w:val="24"/>
          <w:szCs w:val="24"/>
        </w:rPr>
      </w:pPr>
      <w:r w:rsidRPr="0044038A">
        <w:rPr>
          <w:sz w:val="24"/>
          <w:szCs w:val="24"/>
        </w:rPr>
        <w:t>For nærmere om … henvises til lovforslagets § X og bemærkningerne hertil.</w:t>
      </w:r>
    </w:p>
    <w:p w14:paraId="67870500" w14:textId="77777777" w:rsidR="005F7E66" w:rsidRPr="0044038A" w:rsidRDefault="005F7E66" w:rsidP="005F7E66">
      <w:pPr>
        <w:pStyle w:val="Heading2"/>
        <w:jc w:val="left"/>
        <w:rPr>
          <w:rFonts w:cs="Times New Roman"/>
          <w:sz w:val="24"/>
          <w:szCs w:val="24"/>
        </w:rPr>
      </w:pPr>
      <w:bookmarkStart w:id="177" w:name="_Toc526155549"/>
      <w:bookmarkStart w:id="178" w:name="_Toc526253986"/>
      <w:bookmarkStart w:id="179" w:name="_Toc526348411"/>
      <w:bookmarkStart w:id="180" w:name="_Toc526374602"/>
      <w:bookmarkStart w:id="181" w:name="_Toc526374618"/>
      <w:bookmarkStart w:id="182" w:name="_Toc526406481"/>
      <w:bookmarkStart w:id="183" w:name="_Toc526409507"/>
      <w:bookmarkStart w:id="184" w:name="_Toc526491406"/>
      <w:bookmarkStart w:id="185" w:name="_Toc526505518"/>
      <w:bookmarkStart w:id="186" w:name="_Toc526756610"/>
      <w:r w:rsidRPr="0044038A">
        <w:rPr>
          <w:rFonts w:cs="Times New Roman"/>
          <w:sz w:val="24"/>
          <w:szCs w:val="24"/>
        </w:rPr>
        <w:t xml:space="preserve">3.2. </w:t>
      </w:r>
      <w:bookmarkEnd w:id="177"/>
      <w:bookmarkEnd w:id="178"/>
      <w:bookmarkEnd w:id="179"/>
      <w:bookmarkEnd w:id="180"/>
      <w:bookmarkEnd w:id="181"/>
      <w:bookmarkEnd w:id="182"/>
      <w:bookmarkEnd w:id="183"/>
      <w:bookmarkEnd w:id="184"/>
      <w:bookmarkEnd w:id="185"/>
      <w:bookmarkEnd w:id="186"/>
      <w:r w:rsidRPr="0044038A">
        <w:rPr>
          <w:rFonts w:cs="Times New Roman"/>
          <w:sz w:val="24"/>
          <w:szCs w:val="24"/>
        </w:rPr>
        <w:t>[Andet hovedpunkt]</w:t>
      </w:r>
    </w:p>
    <w:p w14:paraId="41D7C2BE" w14:textId="77777777" w:rsidR="005F7E66" w:rsidRPr="0044038A" w:rsidRDefault="005F7E66" w:rsidP="005F7E66">
      <w:pPr>
        <w:pStyle w:val="Subtitle"/>
        <w:spacing w:after="0"/>
        <w:jc w:val="left"/>
        <w:outlineLvl w:val="9"/>
        <w:rPr>
          <w:sz w:val="24"/>
        </w:rPr>
      </w:pPr>
      <w:bookmarkStart w:id="187" w:name="_Toc505690195"/>
      <w:bookmarkStart w:id="188" w:name="_Toc505701748"/>
      <w:bookmarkStart w:id="189" w:name="_Toc505759540"/>
      <w:bookmarkStart w:id="190" w:name="_Toc505759557"/>
      <w:bookmarkStart w:id="191" w:name="_Toc505762650"/>
      <w:bookmarkStart w:id="192" w:name="_Toc505785990"/>
      <w:bookmarkStart w:id="193" w:name="_Toc506799575"/>
      <w:bookmarkStart w:id="194" w:name="_Toc506799592"/>
      <w:bookmarkStart w:id="195" w:name="_Toc506894551"/>
      <w:bookmarkStart w:id="196" w:name="_Toc507486288"/>
      <w:bookmarkStart w:id="197" w:name="_Toc515271227"/>
      <w:bookmarkStart w:id="198" w:name="_Toc515271550"/>
      <w:bookmarkStart w:id="199" w:name="_Toc515271578"/>
      <w:bookmarkStart w:id="200" w:name="_Toc515280474"/>
      <w:bookmarkStart w:id="201" w:name="_Toc515280625"/>
      <w:bookmarkStart w:id="202" w:name="_Toc515352777"/>
      <w:bookmarkStart w:id="203" w:name="_Toc515540850"/>
      <w:bookmarkStart w:id="204" w:name="_Toc515543686"/>
      <w:bookmarkStart w:id="205" w:name="_Toc515543871"/>
      <w:bookmarkStart w:id="206" w:name="_Toc515551672"/>
      <w:bookmarkStart w:id="207" w:name="_Toc515627614"/>
      <w:bookmarkStart w:id="208" w:name="_Toc516039924"/>
      <w:bookmarkStart w:id="209" w:name="_Toc516155347"/>
      <w:bookmarkStart w:id="210" w:name="_Toc516490248"/>
      <w:bookmarkStart w:id="211" w:name="_Toc518037930"/>
      <w:bookmarkStart w:id="212" w:name="_Toc524599578"/>
      <w:bookmarkStart w:id="213" w:name="_Toc526154931"/>
      <w:bookmarkStart w:id="214" w:name="_Toc526155477"/>
      <w:bookmarkStart w:id="215" w:name="_Toc526155550"/>
      <w:bookmarkStart w:id="216" w:name="_Toc526253987"/>
      <w:bookmarkStart w:id="217" w:name="_Toc526348412"/>
      <w:bookmarkStart w:id="218" w:name="_Toc526374603"/>
      <w:bookmarkStart w:id="219" w:name="_Toc526374619"/>
      <w:bookmarkStart w:id="220" w:name="_Toc526406482"/>
      <w:bookmarkStart w:id="221" w:name="_Toc526409508"/>
      <w:bookmarkStart w:id="222" w:name="_Toc526491407"/>
      <w:bookmarkStart w:id="223" w:name="_Toc526505519"/>
      <w:bookmarkStart w:id="224" w:name="_Toc526756611"/>
      <w:r w:rsidRPr="0044038A">
        <w:rPr>
          <w:sz w:val="24"/>
        </w:rPr>
        <w:t>3.2.1. Gældende ret</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0D56C287" w14:textId="77777777" w:rsidR="005F7E66" w:rsidRPr="0044038A" w:rsidRDefault="005F7E66" w:rsidP="005F7E66">
      <w:pPr>
        <w:spacing w:after="240"/>
        <w:jc w:val="left"/>
        <w:rPr>
          <w:rFonts w:cs="Times New Roman"/>
          <w:sz w:val="24"/>
          <w:szCs w:val="24"/>
        </w:rPr>
      </w:pPr>
      <w:r w:rsidRPr="0044038A">
        <w:rPr>
          <w:rFonts w:cs="Times New Roman"/>
          <w:sz w:val="24"/>
          <w:szCs w:val="24"/>
        </w:rPr>
        <w:t>…</w:t>
      </w:r>
    </w:p>
    <w:p w14:paraId="54715DCE" w14:textId="21939C89" w:rsidR="005F7E66" w:rsidRPr="0044038A" w:rsidRDefault="005F7E66" w:rsidP="005F7E66">
      <w:pPr>
        <w:pStyle w:val="Subtitle"/>
        <w:spacing w:after="0"/>
        <w:jc w:val="left"/>
        <w:outlineLvl w:val="9"/>
        <w:rPr>
          <w:sz w:val="24"/>
        </w:rPr>
      </w:pPr>
      <w:bookmarkStart w:id="225" w:name="_Toc505690196"/>
      <w:bookmarkStart w:id="226" w:name="_Toc505701749"/>
      <w:bookmarkStart w:id="227" w:name="_Toc505759541"/>
      <w:bookmarkStart w:id="228" w:name="_Toc505759558"/>
      <w:bookmarkStart w:id="229" w:name="_Toc505762651"/>
      <w:bookmarkStart w:id="230" w:name="_Toc505785991"/>
      <w:bookmarkStart w:id="231" w:name="_Toc506799576"/>
      <w:bookmarkStart w:id="232" w:name="_Toc506799593"/>
      <w:bookmarkStart w:id="233" w:name="_Toc506894552"/>
      <w:bookmarkStart w:id="234" w:name="_Toc507486289"/>
      <w:bookmarkStart w:id="235" w:name="_Toc515271228"/>
      <w:bookmarkStart w:id="236" w:name="_Toc515271551"/>
      <w:bookmarkStart w:id="237" w:name="_Toc515271579"/>
      <w:bookmarkStart w:id="238" w:name="_Toc515280475"/>
      <w:bookmarkStart w:id="239" w:name="_Toc515280626"/>
      <w:bookmarkStart w:id="240" w:name="_Toc515352778"/>
      <w:bookmarkStart w:id="241" w:name="_Toc515540851"/>
      <w:bookmarkStart w:id="242" w:name="_Toc515543687"/>
      <w:bookmarkStart w:id="243" w:name="_Toc515543872"/>
      <w:bookmarkStart w:id="244" w:name="_Toc515551673"/>
      <w:bookmarkStart w:id="245" w:name="_Toc515627615"/>
      <w:bookmarkStart w:id="246" w:name="_Toc516039925"/>
      <w:bookmarkStart w:id="247" w:name="_Toc516155348"/>
      <w:bookmarkStart w:id="248" w:name="_Toc516490249"/>
      <w:bookmarkStart w:id="249" w:name="_Toc518037931"/>
      <w:bookmarkStart w:id="250" w:name="_Toc524599579"/>
      <w:bookmarkStart w:id="251" w:name="_Toc526154932"/>
      <w:bookmarkStart w:id="252" w:name="_Toc526155478"/>
      <w:bookmarkStart w:id="253" w:name="_Toc526155551"/>
      <w:bookmarkStart w:id="254" w:name="_Toc526253988"/>
      <w:bookmarkStart w:id="255" w:name="_Toc526348413"/>
      <w:bookmarkStart w:id="256" w:name="_Toc526374604"/>
      <w:bookmarkStart w:id="257" w:name="_Toc526374620"/>
      <w:bookmarkStart w:id="258" w:name="_Toc526406483"/>
      <w:bookmarkStart w:id="259" w:name="_Toc526409509"/>
      <w:bookmarkStart w:id="260" w:name="_Toc526491408"/>
      <w:bookmarkStart w:id="261" w:name="_Toc526505520"/>
      <w:bookmarkStart w:id="262" w:name="_Toc526756612"/>
      <w:r w:rsidRPr="0044038A">
        <w:rPr>
          <w:sz w:val="24"/>
        </w:rPr>
        <w:t>3.2.2. X</w:t>
      </w:r>
      <w:r w:rsidR="00E440A8">
        <w:rPr>
          <w:sz w:val="24"/>
        </w:rPr>
        <w:t>-</w:t>
      </w:r>
      <w:r w:rsidRPr="0044038A">
        <w:rPr>
          <w:sz w:val="24"/>
        </w:rPr>
        <w:t>ministeriets overvejelser</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1C287A7C" w14:textId="77777777" w:rsidR="005F7E66" w:rsidRPr="0044038A" w:rsidRDefault="005F7E66" w:rsidP="005F7E66">
      <w:pPr>
        <w:spacing w:after="240"/>
        <w:jc w:val="left"/>
        <w:rPr>
          <w:rFonts w:cs="Times New Roman"/>
          <w:sz w:val="24"/>
          <w:szCs w:val="24"/>
        </w:rPr>
      </w:pPr>
      <w:r w:rsidRPr="0044038A">
        <w:rPr>
          <w:rFonts w:cs="Times New Roman"/>
          <w:sz w:val="24"/>
          <w:szCs w:val="24"/>
        </w:rPr>
        <w:t>…</w:t>
      </w:r>
    </w:p>
    <w:p w14:paraId="57EFA7EF" w14:textId="77777777" w:rsidR="005F7E66" w:rsidRPr="0044038A" w:rsidRDefault="005F7E66" w:rsidP="005F7E66">
      <w:pPr>
        <w:pStyle w:val="Subtitle"/>
        <w:spacing w:after="0"/>
        <w:jc w:val="left"/>
        <w:outlineLvl w:val="9"/>
        <w:rPr>
          <w:sz w:val="24"/>
        </w:rPr>
      </w:pPr>
      <w:bookmarkStart w:id="263" w:name="_Toc515352779"/>
      <w:bookmarkStart w:id="264" w:name="_Toc515540852"/>
      <w:bookmarkStart w:id="265" w:name="_Toc515543688"/>
      <w:bookmarkStart w:id="266" w:name="_Toc515543873"/>
      <w:bookmarkStart w:id="267" w:name="_Toc515551674"/>
      <w:bookmarkStart w:id="268" w:name="_Toc515627616"/>
      <w:bookmarkStart w:id="269" w:name="_Toc516039926"/>
      <w:bookmarkStart w:id="270" w:name="_Toc516155349"/>
      <w:bookmarkStart w:id="271" w:name="_Toc516490250"/>
      <w:bookmarkStart w:id="272" w:name="_Toc518037932"/>
      <w:bookmarkStart w:id="273" w:name="_Toc524599580"/>
      <w:bookmarkStart w:id="274" w:name="_Toc526154933"/>
      <w:bookmarkStart w:id="275" w:name="_Toc526155479"/>
      <w:bookmarkStart w:id="276" w:name="_Toc526155552"/>
      <w:bookmarkStart w:id="277" w:name="_Toc526253989"/>
      <w:bookmarkStart w:id="278" w:name="_Toc526348414"/>
      <w:bookmarkStart w:id="279" w:name="_Toc526374605"/>
      <w:bookmarkStart w:id="280" w:name="_Toc526374621"/>
      <w:bookmarkStart w:id="281" w:name="_Toc526406484"/>
      <w:bookmarkStart w:id="282" w:name="_Toc526409510"/>
      <w:bookmarkStart w:id="283" w:name="_Toc526491409"/>
      <w:bookmarkStart w:id="284" w:name="_Toc526505521"/>
      <w:bookmarkStart w:id="285" w:name="_Toc526756613"/>
      <w:r w:rsidRPr="0044038A">
        <w:rPr>
          <w:sz w:val="24"/>
        </w:rPr>
        <w:lastRenderedPageBreak/>
        <w:t xml:space="preserve">3.2.3. </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Pr="0044038A">
        <w:rPr>
          <w:sz w:val="24"/>
        </w:rPr>
        <w:t>Den foreslåede ordning</w:t>
      </w:r>
      <w:bookmarkEnd w:id="282"/>
      <w:bookmarkEnd w:id="283"/>
      <w:bookmarkEnd w:id="284"/>
      <w:bookmarkEnd w:id="285"/>
    </w:p>
    <w:p w14:paraId="200A6134" w14:textId="78F09137" w:rsidR="005F7E66" w:rsidRPr="0044038A" w:rsidRDefault="005F7E66" w:rsidP="005F7E66">
      <w:pPr>
        <w:spacing w:after="240"/>
        <w:jc w:val="left"/>
        <w:rPr>
          <w:rFonts w:cs="Times New Roman"/>
          <w:sz w:val="24"/>
          <w:szCs w:val="24"/>
        </w:rPr>
      </w:pPr>
      <w:r w:rsidRPr="0044038A">
        <w:rPr>
          <w:rFonts w:cs="Times New Roman"/>
          <w:sz w:val="24"/>
          <w:szCs w:val="24"/>
        </w:rPr>
        <w:t>…</w:t>
      </w:r>
    </w:p>
    <w:p w14:paraId="3822065C" w14:textId="77777777" w:rsidR="00F6405B" w:rsidRPr="00E440A8" w:rsidRDefault="00F6405B" w:rsidP="00F6405B">
      <w:pPr>
        <w:spacing w:after="240"/>
        <w:rPr>
          <w:rFonts w:eastAsia="Calibri" w:cs="Times New Roman"/>
          <w:b/>
          <w:sz w:val="24"/>
          <w:szCs w:val="24"/>
        </w:rPr>
      </w:pPr>
      <w:commentRangeStart w:id="286"/>
      <w:r w:rsidRPr="00E440A8">
        <w:rPr>
          <w:rFonts w:eastAsia="Calibri" w:cs="Times New Roman"/>
          <w:b/>
          <w:sz w:val="24"/>
          <w:szCs w:val="24"/>
        </w:rPr>
        <w:t>X. [Konsekvenser ud over de obligatoriske konsekvenser]</w:t>
      </w:r>
      <w:commentRangeEnd w:id="286"/>
      <w:r w:rsidRPr="00E440A8">
        <w:rPr>
          <w:rStyle w:val="CommentReference"/>
          <w:b/>
          <w:sz w:val="24"/>
          <w:szCs w:val="24"/>
        </w:rPr>
        <w:commentReference w:id="286"/>
      </w:r>
    </w:p>
    <w:p w14:paraId="3FFFD980" w14:textId="269CAAFD" w:rsidR="00F6405B" w:rsidRPr="0044038A" w:rsidRDefault="00F6405B" w:rsidP="00E440A8">
      <w:pPr>
        <w:tabs>
          <w:tab w:val="center" w:pos="3614"/>
        </w:tabs>
        <w:spacing w:after="240"/>
        <w:rPr>
          <w:rFonts w:cs="Times New Roman"/>
          <w:sz w:val="24"/>
          <w:szCs w:val="24"/>
        </w:rPr>
      </w:pPr>
      <w:r w:rsidRPr="0044038A">
        <w:rPr>
          <w:rFonts w:cs="Times New Roman"/>
          <w:sz w:val="24"/>
          <w:szCs w:val="24"/>
        </w:rPr>
        <w:t>…</w:t>
      </w:r>
    </w:p>
    <w:p w14:paraId="493FD883" w14:textId="77777777" w:rsidR="005F7E66" w:rsidRPr="0044038A" w:rsidRDefault="005F7E66" w:rsidP="005F7E66">
      <w:pPr>
        <w:pStyle w:val="Heading1"/>
        <w:jc w:val="left"/>
        <w:rPr>
          <w:rFonts w:ascii="Times New Roman" w:hAnsi="Times New Roman" w:cs="Times New Roman"/>
          <w:bCs w:val="0"/>
          <w:iCs/>
          <w:sz w:val="24"/>
          <w:szCs w:val="24"/>
        </w:rPr>
      </w:pPr>
      <w:bookmarkStart w:id="287" w:name="_Toc505180549"/>
      <w:bookmarkStart w:id="288" w:name="_Toc505690202"/>
      <w:bookmarkStart w:id="289" w:name="_Toc505701755"/>
      <w:bookmarkStart w:id="290" w:name="_Toc505759547"/>
      <w:bookmarkStart w:id="291" w:name="_Toc505759564"/>
      <w:bookmarkStart w:id="292" w:name="_Toc505762657"/>
      <w:bookmarkStart w:id="293" w:name="_Toc505785997"/>
      <w:bookmarkStart w:id="294" w:name="_Toc506799582"/>
      <w:bookmarkStart w:id="295" w:name="_Toc506799599"/>
      <w:bookmarkStart w:id="296" w:name="_Toc506894558"/>
      <w:bookmarkStart w:id="297" w:name="_Toc507486295"/>
      <w:bookmarkStart w:id="298" w:name="_Toc515271230"/>
      <w:bookmarkStart w:id="299" w:name="_Toc515271553"/>
      <w:bookmarkStart w:id="300" w:name="_Toc515271581"/>
      <w:bookmarkStart w:id="301" w:name="_Toc515280489"/>
      <w:bookmarkStart w:id="302" w:name="_Toc515280640"/>
      <w:bookmarkStart w:id="303" w:name="_Toc515352792"/>
      <w:bookmarkStart w:id="304" w:name="_Toc515540865"/>
      <w:bookmarkStart w:id="305" w:name="_Toc515543705"/>
      <w:bookmarkStart w:id="306" w:name="_Toc515543890"/>
      <w:bookmarkStart w:id="307" w:name="_Toc515551691"/>
      <w:bookmarkStart w:id="308" w:name="_Toc515627633"/>
      <w:bookmarkStart w:id="309" w:name="_Toc516039943"/>
      <w:bookmarkStart w:id="310" w:name="_Toc516155366"/>
      <w:bookmarkStart w:id="311" w:name="_Toc516490267"/>
      <w:bookmarkStart w:id="312" w:name="_Toc518037949"/>
      <w:bookmarkStart w:id="313" w:name="_Toc524599601"/>
      <w:bookmarkStart w:id="314" w:name="_Toc526154934"/>
      <w:bookmarkStart w:id="315" w:name="_Toc526155480"/>
      <w:bookmarkStart w:id="316" w:name="_Toc526155553"/>
      <w:bookmarkStart w:id="317" w:name="_Toc526253990"/>
      <w:bookmarkStart w:id="318" w:name="_Toc526348415"/>
      <w:bookmarkStart w:id="319" w:name="_Toc526374606"/>
      <w:bookmarkStart w:id="320" w:name="_Toc526374622"/>
      <w:bookmarkStart w:id="321" w:name="_Toc526406485"/>
      <w:bookmarkStart w:id="322" w:name="_Toc526409511"/>
      <w:bookmarkStart w:id="323" w:name="_Toc526491410"/>
      <w:bookmarkStart w:id="324" w:name="_Toc526505522"/>
      <w:bookmarkStart w:id="325" w:name="_Toc526756614"/>
      <w:r w:rsidRPr="0044038A">
        <w:rPr>
          <w:rFonts w:ascii="Times New Roman" w:hAnsi="Times New Roman" w:cs="Times New Roman"/>
          <w:bCs w:val="0"/>
          <w:iCs/>
          <w:sz w:val="24"/>
          <w:szCs w:val="24"/>
        </w:rPr>
        <w:t xml:space="preserve">4. Økonomiske konsekvenser og implementeringskonsekvenser for det </w:t>
      </w:r>
      <w:commentRangeStart w:id="326"/>
      <w:r w:rsidRPr="0044038A">
        <w:rPr>
          <w:rFonts w:ascii="Times New Roman" w:hAnsi="Times New Roman" w:cs="Times New Roman"/>
          <w:bCs w:val="0"/>
          <w:iCs/>
          <w:sz w:val="24"/>
          <w:szCs w:val="24"/>
        </w:rPr>
        <w:t>offentlige</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commentRangeEnd w:id="326"/>
      <w:r w:rsidRPr="0044038A">
        <w:rPr>
          <w:rStyle w:val="CommentReference"/>
          <w:rFonts w:ascii="Times New Roman" w:eastAsiaTheme="minorHAnsi" w:hAnsi="Times New Roman" w:cs="Times New Roman"/>
          <w:b w:val="0"/>
          <w:bCs w:val="0"/>
          <w:sz w:val="24"/>
          <w:szCs w:val="24"/>
        </w:rPr>
        <w:commentReference w:id="326"/>
      </w:r>
    </w:p>
    <w:p w14:paraId="5173F2A9" w14:textId="29E2AD95" w:rsidR="0044038A" w:rsidRPr="0044038A" w:rsidRDefault="005F7E66" w:rsidP="00A94889">
      <w:pPr>
        <w:spacing w:after="240"/>
        <w:jc w:val="left"/>
        <w:rPr>
          <w:rFonts w:cs="Times New Roman"/>
          <w:sz w:val="24"/>
          <w:szCs w:val="24"/>
        </w:rPr>
      </w:pPr>
      <w:r w:rsidRPr="0044038A">
        <w:rPr>
          <w:rFonts w:cs="Times New Roman"/>
          <w:sz w:val="24"/>
          <w:szCs w:val="24"/>
        </w:rPr>
        <w:t>…</w:t>
      </w:r>
    </w:p>
    <w:p w14:paraId="1853F726" w14:textId="77777777" w:rsidR="005F7E66" w:rsidRPr="0044038A" w:rsidRDefault="005F7E66" w:rsidP="005F7E66">
      <w:pPr>
        <w:pStyle w:val="Heading1"/>
        <w:jc w:val="left"/>
        <w:rPr>
          <w:rFonts w:ascii="Times New Roman" w:hAnsi="Times New Roman" w:cs="Times New Roman"/>
          <w:bCs w:val="0"/>
          <w:iCs/>
          <w:sz w:val="24"/>
          <w:szCs w:val="24"/>
        </w:rPr>
      </w:pPr>
      <w:bookmarkStart w:id="327" w:name="_Toc515271231"/>
      <w:bookmarkStart w:id="328" w:name="_Toc515271554"/>
      <w:bookmarkStart w:id="329" w:name="_Toc515271582"/>
      <w:bookmarkStart w:id="330" w:name="_Toc515280490"/>
      <w:bookmarkStart w:id="331" w:name="_Toc515280641"/>
      <w:bookmarkStart w:id="332" w:name="_Toc515352793"/>
      <w:bookmarkStart w:id="333" w:name="_Toc515540866"/>
      <w:bookmarkStart w:id="334" w:name="_Toc515543706"/>
      <w:bookmarkStart w:id="335" w:name="_Toc515543891"/>
      <w:bookmarkStart w:id="336" w:name="_Toc515551692"/>
      <w:bookmarkStart w:id="337" w:name="_Toc515627634"/>
      <w:bookmarkStart w:id="338" w:name="_Toc516039944"/>
      <w:bookmarkStart w:id="339" w:name="_Toc516155367"/>
      <w:bookmarkStart w:id="340" w:name="_Toc516490268"/>
      <w:bookmarkStart w:id="341" w:name="_Toc518037950"/>
      <w:bookmarkStart w:id="342" w:name="_Toc524599602"/>
      <w:bookmarkStart w:id="343" w:name="_Toc526154935"/>
      <w:bookmarkStart w:id="344" w:name="_Toc526155481"/>
      <w:bookmarkStart w:id="345" w:name="_Toc526155554"/>
      <w:bookmarkStart w:id="346" w:name="_Toc526253991"/>
      <w:bookmarkStart w:id="347" w:name="_Toc526348416"/>
      <w:bookmarkStart w:id="348" w:name="_Toc526374607"/>
      <w:bookmarkStart w:id="349" w:name="_Toc526374623"/>
      <w:bookmarkStart w:id="350" w:name="_Toc526406486"/>
      <w:bookmarkStart w:id="351" w:name="_Toc526409512"/>
      <w:bookmarkStart w:id="352" w:name="_Toc526491411"/>
      <w:bookmarkStart w:id="353" w:name="_Toc526505523"/>
      <w:bookmarkStart w:id="354" w:name="_Toc526756615"/>
      <w:r w:rsidRPr="0044038A">
        <w:rPr>
          <w:rFonts w:ascii="Times New Roman" w:hAnsi="Times New Roman" w:cs="Times New Roman"/>
          <w:bCs w:val="0"/>
          <w:iCs/>
          <w:sz w:val="24"/>
          <w:szCs w:val="24"/>
        </w:rPr>
        <w:t xml:space="preserve">5. Økonomiske og administrative konsekvenser for erhvervslivet </w:t>
      </w:r>
      <w:commentRangeStart w:id="355"/>
      <w:proofErr w:type="gramStart"/>
      <w:r w:rsidRPr="0044038A">
        <w:rPr>
          <w:rFonts w:ascii="Times New Roman" w:hAnsi="Times New Roman" w:cs="Times New Roman"/>
          <w:bCs w:val="0"/>
          <w:iCs/>
          <w:sz w:val="24"/>
          <w:szCs w:val="24"/>
        </w:rPr>
        <w:t>m.v</w:t>
      </w:r>
      <w:commentRangeEnd w:id="355"/>
      <w:proofErr w:type="gramEnd"/>
      <w:r w:rsidRPr="0044038A">
        <w:rPr>
          <w:rStyle w:val="CommentReference"/>
          <w:rFonts w:ascii="Times New Roman" w:eastAsiaTheme="minorHAnsi" w:hAnsi="Times New Roman" w:cs="Times New Roman"/>
          <w:b w:val="0"/>
          <w:bCs w:val="0"/>
          <w:sz w:val="24"/>
          <w:szCs w:val="24"/>
        </w:rPr>
        <w:commentReference w:id="355"/>
      </w:r>
      <w:r w:rsidRPr="0044038A">
        <w:rPr>
          <w:rFonts w:ascii="Times New Roman" w:hAnsi="Times New Roman" w:cs="Times New Roman"/>
          <w:bCs w:val="0"/>
          <w:iCs/>
          <w:sz w:val="24"/>
          <w:szCs w:val="24"/>
        </w:rPr>
        <w:t>.</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683D334F" w14:textId="77777777" w:rsidR="005F7E66" w:rsidRPr="0044038A" w:rsidRDefault="005F7E66" w:rsidP="005F7E66">
      <w:pPr>
        <w:spacing w:after="240"/>
        <w:jc w:val="left"/>
        <w:rPr>
          <w:rFonts w:eastAsia="Calibri" w:cs="Times New Roman"/>
          <w:sz w:val="24"/>
          <w:szCs w:val="24"/>
        </w:rPr>
      </w:pPr>
      <w:r w:rsidRPr="0044038A">
        <w:rPr>
          <w:rFonts w:eastAsia="Calibri" w:cs="Times New Roman"/>
          <w:sz w:val="24"/>
          <w:szCs w:val="24"/>
        </w:rPr>
        <w:t>…</w:t>
      </w:r>
    </w:p>
    <w:p w14:paraId="0EE65AFC" w14:textId="77777777" w:rsidR="005F7E66" w:rsidRPr="0044038A" w:rsidRDefault="005F7E66" w:rsidP="005F7E66">
      <w:pPr>
        <w:pStyle w:val="Heading1"/>
        <w:jc w:val="left"/>
        <w:rPr>
          <w:rFonts w:ascii="Times New Roman" w:hAnsi="Times New Roman" w:cs="Times New Roman"/>
          <w:bCs w:val="0"/>
          <w:iCs/>
          <w:sz w:val="24"/>
          <w:szCs w:val="24"/>
        </w:rPr>
      </w:pPr>
      <w:bookmarkStart w:id="356" w:name="_Toc329931204"/>
      <w:bookmarkStart w:id="357" w:name="_Toc329931315"/>
      <w:bookmarkStart w:id="358" w:name="_Toc442277390"/>
      <w:bookmarkStart w:id="359" w:name="_Toc442281308"/>
      <w:bookmarkStart w:id="360" w:name="_Toc442281338"/>
      <w:bookmarkStart w:id="361" w:name="_Toc442777848"/>
      <w:bookmarkStart w:id="362" w:name="_Toc442787245"/>
      <w:bookmarkStart w:id="363" w:name="_Toc442787537"/>
      <w:bookmarkStart w:id="364" w:name="_Toc442953243"/>
      <w:bookmarkStart w:id="365" w:name="_Toc443047627"/>
      <w:bookmarkStart w:id="366" w:name="_Toc444095987"/>
      <w:bookmarkStart w:id="367" w:name="_Toc444244513"/>
      <w:bookmarkStart w:id="368" w:name="_Toc498557228"/>
      <w:bookmarkStart w:id="369" w:name="_Toc498557298"/>
      <w:bookmarkStart w:id="370" w:name="_Toc498590032"/>
      <w:bookmarkStart w:id="371" w:name="_Toc498681515"/>
      <w:bookmarkStart w:id="372" w:name="_Toc499152787"/>
      <w:bookmarkStart w:id="373" w:name="_Toc499158746"/>
      <w:bookmarkStart w:id="374" w:name="_Toc499648619"/>
      <w:bookmarkStart w:id="375" w:name="_Toc499728112"/>
      <w:bookmarkStart w:id="376" w:name="_Toc499732960"/>
      <w:bookmarkStart w:id="377" w:name="_Toc499736991"/>
      <w:bookmarkStart w:id="378" w:name="_Toc499812931"/>
      <w:bookmarkStart w:id="379" w:name="_Toc499813734"/>
      <w:bookmarkStart w:id="380" w:name="_Toc500921481"/>
      <w:bookmarkStart w:id="381" w:name="_Toc500921507"/>
      <w:bookmarkStart w:id="382" w:name="_Toc500921618"/>
      <w:bookmarkStart w:id="383" w:name="_Toc501019228"/>
      <w:bookmarkStart w:id="384" w:name="_Toc504483873"/>
      <w:bookmarkStart w:id="385" w:name="_Toc505180551"/>
      <w:bookmarkStart w:id="386" w:name="_Toc505690204"/>
      <w:bookmarkStart w:id="387" w:name="_Toc505701757"/>
      <w:bookmarkStart w:id="388" w:name="_Toc505759549"/>
      <w:bookmarkStart w:id="389" w:name="_Toc505759566"/>
      <w:bookmarkStart w:id="390" w:name="_Toc505762659"/>
      <w:bookmarkStart w:id="391" w:name="_Toc505785999"/>
      <w:bookmarkStart w:id="392" w:name="_Toc506799584"/>
      <w:bookmarkStart w:id="393" w:name="_Toc506799601"/>
      <w:bookmarkStart w:id="394" w:name="_Toc506894560"/>
      <w:bookmarkStart w:id="395" w:name="_Toc507486297"/>
      <w:bookmarkStart w:id="396" w:name="_Toc515271232"/>
      <w:bookmarkStart w:id="397" w:name="_Toc515271555"/>
      <w:bookmarkStart w:id="398" w:name="_Toc515271583"/>
      <w:bookmarkStart w:id="399" w:name="_Toc515280491"/>
      <w:bookmarkStart w:id="400" w:name="_Toc515280642"/>
      <w:bookmarkStart w:id="401" w:name="_Toc515352794"/>
      <w:bookmarkStart w:id="402" w:name="_Toc515540867"/>
      <w:bookmarkStart w:id="403" w:name="_Toc515543707"/>
      <w:bookmarkStart w:id="404" w:name="_Toc515543892"/>
      <w:bookmarkStart w:id="405" w:name="_Toc515551693"/>
      <w:bookmarkStart w:id="406" w:name="_Toc515627635"/>
      <w:bookmarkStart w:id="407" w:name="_Toc516039945"/>
      <w:bookmarkStart w:id="408" w:name="_Toc516155368"/>
      <w:bookmarkStart w:id="409" w:name="_Toc516490269"/>
      <w:bookmarkStart w:id="410" w:name="_Toc518037951"/>
      <w:bookmarkStart w:id="411" w:name="_Toc524599603"/>
      <w:bookmarkStart w:id="412" w:name="_Toc526154936"/>
      <w:bookmarkStart w:id="413" w:name="_Toc526155482"/>
      <w:bookmarkStart w:id="414" w:name="_Toc526155555"/>
      <w:bookmarkStart w:id="415" w:name="_Toc526253992"/>
      <w:bookmarkStart w:id="416" w:name="_Toc526348417"/>
      <w:bookmarkStart w:id="417" w:name="_Toc526374608"/>
      <w:bookmarkStart w:id="418" w:name="_Toc526374624"/>
      <w:bookmarkStart w:id="419" w:name="_Toc526406487"/>
      <w:bookmarkStart w:id="420" w:name="_Toc526409513"/>
      <w:bookmarkStart w:id="421" w:name="_Toc526491412"/>
      <w:bookmarkStart w:id="422" w:name="_Toc526505524"/>
      <w:bookmarkStart w:id="423" w:name="_Toc526756616"/>
      <w:r w:rsidRPr="0044038A">
        <w:rPr>
          <w:rFonts w:ascii="Times New Roman" w:hAnsi="Times New Roman" w:cs="Times New Roman"/>
          <w:bCs w:val="0"/>
          <w:iCs/>
          <w:sz w:val="24"/>
          <w:szCs w:val="24"/>
        </w:rPr>
        <w:t xml:space="preserve">6. Administrative konsekvenser for </w:t>
      </w:r>
      <w:commentRangeStart w:id="424"/>
      <w:r w:rsidRPr="0044038A">
        <w:rPr>
          <w:rFonts w:ascii="Times New Roman" w:hAnsi="Times New Roman" w:cs="Times New Roman"/>
          <w:bCs w:val="0"/>
          <w:iCs/>
          <w:sz w:val="24"/>
          <w:szCs w:val="24"/>
        </w:rPr>
        <w:t>borgerne</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commentRangeEnd w:id="424"/>
      <w:r w:rsidRPr="0044038A">
        <w:rPr>
          <w:rStyle w:val="CommentReference"/>
          <w:rFonts w:ascii="Times New Roman" w:eastAsiaTheme="minorHAnsi" w:hAnsi="Times New Roman" w:cs="Times New Roman"/>
          <w:b w:val="0"/>
          <w:bCs w:val="0"/>
          <w:sz w:val="24"/>
          <w:szCs w:val="24"/>
        </w:rPr>
        <w:commentReference w:id="424"/>
      </w:r>
    </w:p>
    <w:p w14:paraId="363D1DA2" w14:textId="77777777" w:rsidR="005F7E66" w:rsidRPr="0044038A" w:rsidRDefault="005F7E66" w:rsidP="005F7E66">
      <w:pPr>
        <w:spacing w:after="240"/>
        <w:jc w:val="left"/>
        <w:rPr>
          <w:rFonts w:cs="Times New Roman"/>
          <w:sz w:val="24"/>
          <w:szCs w:val="24"/>
        </w:rPr>
      </w:pPr>
      <w:r w:rsidRPr="0044038A">
        <w:rPr>
          <w:rFonts w:cs="Times New Roman"/>
          <w:sz w:val="24"/>
          <w:szCs w:val="24"/>
        </w:rPr>
        <w:t>…</w:t>
      </w:r>
    </w:p>
    <w:p w14:paraId="61A6B082" w14:textId="77777777" w:rsidR="005F7E66" w:rsidRPr="0044038A" w:rsidRDefault="005F7E66" w:rsidP="005F7E66">
      <w:pPr>
        <w:pStyle w:val="Heading1"/>
        <w:jc w:val="left"/>
        <w:rPr>
          <w:rFonts w:ascii="Times New Roman" w:hAnsi="Times New Roman" w:cs="Times New Roman"/>
          <w:bCs w:val="0"/>
          <w:iCs/>
          <w:sz w:val="24"/>
          <w:szCs w:val="24"/>
        </w:rPr>
      </w:pPr>
      <w:bookmarkStart w:id="425" w:name="_Toc329931205"/>
      <w:bookmarkStart w:id="426" w:name="_Toc329931316"/>
      <w:bookmarkStart w:id="427" w:name="_Toc442277391"/>
      <w:bookmarkStart w:id="428" w:name="_Toc442281309"/>
      <w:bookmarkStart w:id="429" w:name="_Toc442281339"/>
      <w:bookmarkStart w:id="430" w:name="_Toc442777849"/>
      <w:bookmarkStart w:id="431" w:name="_Toc442787246"/>
      <w:bookmarkStart w:id="432" w:name="_Toc442787538"/>
      <w:bookmarkStart w:id="433" w:name="_Toc442953244"/>
      <w:bookmarkStart w:id="434" w:name="_Toc443047628"/>
      <w:bookmarkStart w:id="435" w:name="_Toc444095988"/>
      <w:bookmarkStart w:id="436" w:name="_Toc444244514"/>
      <w:bookmarkStart w:id="437" w:name="_Toc498557229"/>
      <w:bookmarkStart w:id="438" w:name="_Toc498557299"/>
      <w:bookmarkStart w:id="439" w:name="_Toc498590033"/>
      <w:bookmarkStart w:id="440" w:name="_Toc498681516"/>
      <w:bookmarkStart w:id="441" w:name="_Toc499152788"/>
      <w:bookmarkStart w:id="442" w:name="_Toc499158747"/>
      <w:bookmarkStart w:id="443" w:name="_Toc499648620"/>
      <w:bookmarkStart w:id="444" w:name="_Toc499728113"/>
      <w:bookmarkStart w:id="445" w:name="_Toc499732961"/>
      <w:bookmarkStart w:id="446" w:name="_Toc499736992"/>
      <w:bookmarkStart w:id="447" w:name="_Toc499812932"/>
      <w:bookmarkStart w:id="448" w:name="_Toc499813735"/>
      <w:bookmarkStart w:id="449" w:name="_Toc500921482"/>
      <w:bookmarkStart w:id="450" w:name="_Toc500921508"/>
      <w:bookmarkStart w:id="451" w:name="_Toc500921619"/>
      <w:bookmarkStart w:id="452" w:name="_Toc501019229"/>
      <w:bookmarkStart w:id="453" w:name="_Toc504483874"/>
      <w:bookmarkStart w:id="454" w:name="_Toc505180552"/>
      <w:bookmarkStart w:id="455" w:name="_Toc505690205"/>
      <w:bookmarkStart w:id="456" w:name="_Toc505701758"/>
      <w:bookmarkStart w:id="457" w:name="_Toc505759550"/>
      <w:bookmarkStart w:id="458" w:name="_Toc505759567"/>
      <w:bookmarkStart w:id="459" w:name="_Toc505762660"/>
      <w:bookmarkStart w:id="460" w:name="_Toc505786000"/>
      <w:bookmarkStart w:id="461" w:name="_Toc506799585"/>
      <w:bookmarkStart w:id="462" w:name="_Toc506799602"/>
      <w:bookmarkStart w:id="463" w:name="_Toc506894561"/>
      <w:bookmarkStart w:id="464" w:name="_Toc507486298"/>
      <w:bookmarkStart w:id="465" w:name="_Toc515271233"/>
      <w:bookmarkStart w:id="466" w:name="_Toc515271556"/>
      <w:bookmarkStart w:id="467" w:name="_Toc515271584"/>
      <w:bookmarkStart w:id="468" w:name="_Toc515280492"/>
      <w:bookmarkStart w:id="469" w:name="_Toc515280643"/>
      <w:bookmarkStart w:id="470" w:name="_Toc515352795"/>
      <w:bookmarkStart w:id="471" w:name="_Toc515540868"/>
      <w:bookmarkStart w:id="472" w:name="_Toc515543708"/>
      <w:bookmarkStart w:id="473" w:name="_Toc515543893"/>
      <w:bookmarkStart w:id="474" w:name="_Toc515551694"/>
      <w:bookmarkStart w:id="475" w:name="_Toc515627636"/>
      <w:bookmarkStart w:id="476" w:name="_Toc516039946"/>
      <w:bookmarkStart w:id="477" w:name="_Toc516155369"/>
      <w:bookmarkStart w:id="478" w:name="_Toc516490270"/>
      <w:bookmarkStart w:id="479" w:name="_Toc518037952"/>
      <w:bookmarkStart w:id="480" w:name="_Toc524599604"/>
      <w:bookmarkStart w:id="481" w:name="_Toc526154937"/>
      <w:bookmarkStart w:id="482" w:name="_Toc526155483"/>
      <w:bookmarkStart w:id="483" w:name="_Toc526155556"/>
      <w:bookmarkStart w:id="484" w:name="_Toc526253993"/>
      <w:bookmarkStart w:id="485" w:name="_Toc526348418"/>
      <w:bookmarkStart w:id="486" w:name="_Toc526374609"/>
      <w:bookmarkStart w:id="487" w:name="_Toc526374625"/>
      <w:bookmarkStart w:id="488" w:name="_Toc526406488"/>
      <w:bookmarkStart w:id="489" w:name="_Toc526409514"/>
      <w:bookmarkStart w:id="490" w:name="_Toc526491413"/>
      <w:bookmarkStart w:id="491" w:name="_Toc526505525"/>
      <w:bookmarkStart w:id="492" w:name="_Toc526756617"/>
      <w:r w:rsidRPr="0044038A">
        <w:rPr>
          <w:rFonts w:ascii="Times New Roman" w:hAnsi="Times New Roman" w:cs="Times New Roman"/>
          <w:bCs w:val="0"/>
          <w:iCs/>
          <w:sz w:val="24"/>
          <w:szCs w:val="24"/>
        </w:rPr>
        <w:t xml:space="preserve">7. Klimamæssige </w:t>
      </w:r>
      <w:commentRangeStart w:id="493"/>
      <w:r w:rsidRPr="0044038A">
        <w:rPr>
          <w:rFonts w:ascii="Times New Roman" w:hAnsi="Times New Roman" w:cs="Times New Roman"/>
          <w:bCs w:val="0"/>
          <w:iCs/>
          <w:sz w:val="24"/>
          <w:szCs w:val="24"/>
        </w:rPr>
        <w:t>konsekvenser</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commentRangeEnd w:id="493"/>
      <w:r w:rsidRPr="0044038A">
        <w:rPr>
          <w:rStyle w:val="CommentReference"/>
          <w:rFonts w:ascii="Times New Roman" w:eastAsiaTheme="minorHAnsi" w:hAnsi="Times New Roman" w:cs="Times New Roman"/>
          <w:b w:val="0"/>
          <w:bCs w:val="0"/>
          <w:sz w:val="24"/>
          <w:szCs w:val="24"/>
        </w:rPr>
        <w:commentReference w:id="493"/>
      </w:r>
    </w:p>
    <w:p w14:paraId="52CE5134" w14:textId="77777777" w:rsidR="005F7E66" w:rsidRPr="0044038A" w:rsidRDefault="005F7E66" w:rsidP="005F7E66">
      <w:pPr>
        <w:spacing w:after="240"/>
        <w:jc w:val="left"/>
        <w:rPr>
          <w:rFonts w:eastAsia="Calibri" w:cs="Times New Roman"/>
          <w:sz w:val="24"/>
          <w:szCs w:val="24"/>
        </w:rPr>
      </w:pPr>
      <w:r w:rsidRPr="0044038A">
        <w:rPr>
          <w:rFonts w:eastAsia="Calibri" w:cs="Times New Roman"/>
          <w:sz w:val="24"/>
          <w:szCs w:val="24"/>
        </w:rPr>
        <w:t>…</w:t>
      </w:r>
    </w:p>
    <w:p w14:paraId="500E19E5" w14:textId="77777777" w:rsidR="005F7E66" w:rsidRPr="0044038A" w:rsidRDefault="005F7E66" w:rsidP="005F7E66">
      <w:pPr>
        <w:pStyle w:val="Heading1"/>
        <w:jc w:val="left"/>
        <w:rPr>
          <w:rFonts w:ascii="Times New Roman" w:hAnsi="Times New Roman" w:cs="Times New Roman"/>
          <w:bCs w:val="0"/>
          <w:iCs/>
          <w:sz w:val="24"/>
          <w:szCs w:val="24"/>
        </w:rPr>
      </w:pPr>
      <w:bookmarkStart w:id="495" w:name="_Toc329931206"/>
      <w:bookmarkStart w:id="496" w:name="_Toc329931317"/>
      <w:bookmarkStart w:id="497" w:name="_Toc442277392"/>
      <w:bookmarkStart w:id="498" w:name="_Toc442281310"/>
      <w:bookmarkStart w:id="499" w:name="_Toc442281340"/>
      <w:bookmarkStart w:id="500" w:name="_Toc442777850"/>
      <w:bookmarkStart w:id="501" w:name="_Toc442787247"/>
      <w:bookmarkStart w:id="502" w:name="_Toc442787539"/>
      <w:bookmarkStart w:id="503" w:name="_Toc442953245"/>
      <w:bookmarkStart w:id="504" w:name="_Toc443047629"/>
      <w:bookmarkStart w:id="505" w:name="_Toc444095989"/>
      <w:bookmarkStart w:id="506" w:name="_Toc444244515"/>
      <w:bookmarkStart w:id="507" w:name="_Toc498557230"/>
      <w:bookmarkStart w:id="508" w:name="_Toc498557300"/>
      <w:bookmarkStart w:id="509" w:name="_Toc498590034"/>
      <w:bookmarkStart w:id="510" w:name="_Toc498681517"/>
      <w:bookmarkStart w:id="511" w:name="_Toc499152789"/>
      <w:bookmarkStart w:id="512" w:name="_Toc499158748"/>
      <w:bookmarkStart w:id="513" w:name="_Toc499648621"/>
      <w:bookmarkStart w:id="514" w:name="_Toc499728114"/>
      <w:bookmarkStart w:id="515" w:name="_Toc499732962"/>
      <w:bookmarkStart w:id="516" w:name="_Toc499736993"/>
      <w:bookmarkStart w:id="517" w:name="_Toc499812933"/>
      <w:bookmarkStart w:id="518" w:name="_Toc499813736"/>
      <w:bookmarkStart w:id="519" w:name="_Toc500921483"/>
      <w:bookmarkStart w:id="520" w:name="_Toc500921509"/>
      <w:bookmarkStart w:id="521" w:name="_Toc500921620"/>
      <w:bookmarkStart w:id="522" w:name="_Toc501019230"/>
      <w:bookmarkStart w:id="523" w:name="_Toc504483875"/>
      <w:bookmarkStart w:id="524" w:name="_Toc505180553"/>
      <w:bookmarkStart w:id="525" w:name="_Toc505690206"/>
      <w:bookmarkStart w:id="526" w:name="_Toc505701759"/>
      <w:bookmarkStart w:id="527" w:name="_Toc505759551"/>
      <w:bookmarkStart w:id="528" w:name="_Toc505759568"/>
      <w:bookmarkStart w:id="529" w:name="_Toc505762661"/>
      <w:bookmarkStart w:id="530" w:name="_Toc505786001"/>
      <w:bookmarkStart w:id="531" w:name="_Toc506799586"/>
      <w:bookmarkStart w:id="532" w:name="_Toc506799603"/>
      <w:bookmarkStart w:id="533" w:name="_Toc506894562"/>
      <w:bookmarkStart w:id="534" w:name="_Toc507486299"/>
      <w:bookmarkStart w:id="535" w:name="_Toc515271234"/>
      <w:bookmarkStart w:id="536" w:name="_Toc515271557"/>
      <w:bookmarkStart w:id="537" w:name="_Toc515271585"/>
      <w:bookmarkStart w:id="538" w:name="_Toc515280493"/>
      <w:bookmarkStart w:id="539" w:name="_Toc515280644"/>
      <w:bookmarkStart w:id="540" w:name="_Toc515352796"/>
      <w:bookmarkStart w:id="541" w:name="_Toc515540869"/>
      <w:bookmarkStart w:id="542" w:name="_Toc515543709"/>
      <w:bookmarkStart w:id="543" w:name="_Toc515543894"/>
      <w:bookmarkStart w:id="544" w:name="_Toc515551695"/>
      <w:bookmarkStart w:id="545" w:name="_Toc515627637"/>
      <w:bookmarkStart w:id="546" w:name="_Toc516039947"/>
      <w:bookmarkStart w:id="547" w:name="_Toc516155370"/>
      <w:bookmarkStart w:id="548" w:name="_Toc516490271"/>
      <w:bookmarkStart w:id="549" w:name="_Toc518037953"/>
      <w:bookmarkStart w:id="550" w:name="_Toc524599605"/>
      <w:bookmarkStart w:id="551" w:name="_Toc526154938"/>
      <w:bookmarkStart w:id="552" w:name="_Toc526155484"/>
      <w:bookmarkStart w:id="553" w:name="_Toc526155557"/>
      <w:bookmarkStart w:id="554" w:name="_Toc526253994"/>
      <w:bookmarkStart w:id="555" w:name="_Toc526348419"/>
      <w:bookmarkStart w:id="556" w:name="_Toc526374610"/>
      <w:bookmarkStart w:id="557" w:name="_Toc526374626"/>
      <w:bookmarkStart w:id="558" w:name="_Toc526406489"/>
      <w:bookmarkStart w:id="559" w:name="_Toc526409515"/>
      <w:bookmarkStart w:id="560" w:name="_Toc526491414"/>
      <w:bookmarkStart w:id="561" w:name="_Toc526505526"/>
      <w:bookmarkStart w:id="562" w:name="_Toc526756618"/>
      <w:r w:rsidRPr="0044038A">
        <w:rPr>
          <w:rFonts w:ascii="Times New Roman" w:hAnsi="Times New Roman" w:cs="Times New Roman"/>
          <w:bCs w:val="0"/>
          <w:iCs/>
          <w:sz w:val="24"/>
          <w:szCs w:val="24"/>
        </w:rPr>
        <w:t xml:space="preserve">8. Miljø- og naturmæssige </w:t>
      </w:r>
      <w:commentRangeStart w:id="563"/>
      <w:r w:rsidRPr="0044038A">
        <w:rPr>
          <w:rFonts w:ascii="Times New Roman" w:hAnsi="Times New Roman" w:cs="Times New Roman"/>
          <w:bCs w:val="0"/>
          <w:iCs/>
          <w:sz w:val="24"/>
          <w:szCs w:val="24"/>
        </w:rPr>
        <w:t>konsekvenser</w:t>
      </w:r>
      <w:commentRangeEnd w:id="563"/>
      <w:r w:rsidRPr="0044038A">
        <w:rPr>
          <w:rStyle w:val="CommentReference"/>
          <w:rFonts w:ascii="Times New Roman" w:eastAsiaTheme="minorHAnsi" w:hAnsi="Times New Roman" w:cs="Times New Roman"/>
          <w:b w:val="0"/>
          <w:bCs w:val="0"/>
          <w:sz w:val="24"/>
          <w:szCs w:val="24"/>
        </w:rPr>
        <w:commentReference w:id="563"/>
      </w:r>
    </w:p>
    <w:p w14:paraId="48045682" w14:textId="77777777" w:rsidR="005F7E66" w:rsidRPr="0044038A" w:rsidRDefault="005F7E66" w:rsidP="005F7E66">
      <w:pPr>
        <w:spacing w:after="240"/>
        <w:jc w:val="left"/>
        <w:rPr>
          <w:sz w:val="24"/>
          <w:szCs w:val="24"/>
        </w:rPr>
      </w:pPr>
      <w:r w:rsidRPr="0044038A">
        <w:rPr>
          <w:sz w:val="24"/>
          <w:szCs w:val="24"/>
        </w:rPr>
        <w:t>…</w:t>
      </w:r>
    </w:p>
    <w:p w14:paraId="69779DC7" w14:textId="77777777" w:rsidR="005F7E66" w:rsidRPr="0044038A" w:rsidRDefault="005F7E66" w:rsidP="005F7E66">
      <w:pPr>
        <w:pStyle w:val="Heading1"/>
        <w:jc w:val="left"/>
        <w:rPr>
          <w:rFonts w:ascii="Times New Roman" w:hAnsi="Times New Roman" w:cs="Times New Roman"/>
          <w:bCs w:val="0"/>
          <w:iCs/>
          <w:sz w:val="24"/>
          <w:szCs w:val="24"/>
        </w:rPr>
      </w:pPr>
      <w:r w:rsidRPr="0044038A">
        <w:rPr>
          <w:rFonts w:ascii="Times New Roman" w:hAnsi="Times New Roman" w:cs="Times New Roman"/>
          <w:bCs w:val="0"/>
          <w:iCs/>
          <w:sz w:val="24"/>
          <w:szCs w:val="24"/>
        </w:rPr>
        <w:t>9. Forholdet til EU-</w:t>
      </w:r>
      <w:commentRangeStart w:id="565"/>
      <w:r w:rsidRPr="0044038A">
        <w:rPr>
          <w:rFonts w:ascii="Times New Roman" w:hAnsi="Times New Roman" w:cs="Times New Roman"/>
          <w:bCs w:val="0"/>
          <w:iCs/>
          <w:sz w:val="24"/>
          <w:szCs w:val="24"/>
        </w:rPr>
        <w:t>retten</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commentRangeEnd w:id="565"/>
      <w:r w:rsidRPr="0044038A">
        <w:rPr>
          <w:rStyle w:val="CommentReference"/>
          <w:rFonts w:ascii="Times New Roman" w:eastAsiaTheme="minorHAnsi" w:hAnsi="Times New Roman" w:cs="Times New Roman"/>
          <w:b w:val="0"/>
          <w:bCs w:val="0"/>
          <w:sz w:val="24"/>
          <w:szCs w:val="24"/>
        </w:rPr>
        <w:commentReference w:id="565"/>
      </w:r>
    </w:p>
    <w:p w14:paraId="2CECD25B" w14:textId="77777777" w:rsidR="005F7E66" w:rsidRPr="0044038A" w:rsidRDefault="005F7E66" w:rsidP="005F7E66">
      <w:pPr>
        <w:spacing w:after="240"/>
        <w:jc w:val="left"/>
        <w:rPr>
          <w:rFonts w:eastAsia="Calibri" w:cs="Times New Roman"/>
          <w:sz w:val="24"/>
          <w:szCs w:val="24"/>
        </w:rPr>
      </w:pPr>
      <w:r w:rsidRPr="0044038A">
        <w:rPr>
          <w:rFonts w:eastAsia="Calibri" w:cs="Times New Roman"/>
          <w:sz w:val="24"/>
          <w:szCs w:val="24"/>
        </w:rPr>
        <w:t>…</w:t>
      </w:r>
    </w:p>
    <w:p w14:paraId="144EB897" w14:textId="77777777" w:rsidR="005F7E66" w:rsidRPr="0044038A" w:rsidRDefault="005F7E66" w:rsidP="005F7E66">
      <w:pPr>
        <w:pStyle w:val="Heading1"/>
        <w:jc w:val="left"/>
        <w:rPr>
          <w:rFonts w:ascii="Times New Roman" w:hAnsi="Times New Roman" w:cs="Times New Roman"/>
          <w:bCs w:val="0"/>
          <w:iCs/>
          <w:sz w:val="24"/>
          <w:szCs w:val="24"/>
        </w:rPr>
      </w:pPr>
      <w:bookmarkStart w:id="567" w:name="_Toc243705913"/>
      <w:bookmarkStart w:id="568" w:name="_Toc329931207"/>
      <w:bookmarkStart w:id="569" w:name="_Toc329931318"/>
      <w:bookmarkStart w:id="570" w:name="_Toc442277393"/>
      <w:bookmarkStart w:id="571" w:name="_Toc442281311"/>
      <w:bookmarkStart w:id="572" w:name="_Toc442281341"/>
      <w:bookmarkStart w:id="573" w:name="_Toc442777851"/>
      <w:bookmarkStart w:id="574" w:name="_Toc442787248"/>
      <w:bookmarkStart w:id="575" w:name="_Toc442787540"/>
      <w:bookmarkStart w:id="576" w:name="_Toc442953246"/>
      <w:bookmarkStart w:id="577" w:name="_Toc443047630"/>
      <w:bookmarkStart w:id="578" w:name="_Toc444095990"/>
      <w:bookmarkStart w:id="579" w:name="_Toc444244516"/>
      <w:bookmarkStart w:id="580" w:name="_Toc498557231"/>
      <w:bookmarkStart w:id="581" w:name="_Toc498557301"/>
      <w:bookmarkStart w:id="582" w:name="_Toc498590035"/>
      <w:bookmarkStart w:id="583" w:name="_Toc498681518"/>
      <w:bookmarkStart w:id="584" w:name="_Toc499152790"/>
      <w:bookmarkStart w:id="585" w:name="_Toc499158749"/>
      <w:bookmarkStart w:id="586" w:name="_Toc499648622"/>
      <w:bookmarkStart w:id="587" w:name="_Toc499728115"/>
      <w:bookmarkStart w:id="588" w:name="_Toc499732963"/>
      <w:bookmarkStart w:id="589" w:name="_Toc499736994"/>
      <w:bookmarkStart w:id="590" w:name="_Toc499812934"/>
      <w:bookmarkStart w:id="591" w:name="_Toc499813737"/>
      <w:bookmarkStart w:id="592" w:name="_Toc500921484"/>
      <w:bookmarkStart w:id="593" w:name="_Toc500921510"/>
      <w:bookmarkStart w:id="594" w:name="_Toc500921621"/>
      <w:bookmarkStart w:id="595" w:name="_Toc501019231"/>
      <w:bookmarkStart w:id="596" w:name="_Toc504483876"/>
      <w:bookmarkStart w:id="597" w:name="_Toc505180554"/>
      <w:bookmarkStart w:id="598" w:name="_Toc505690207"/>
      <w:bookmarkStart w:id="599" w:name="_Toc505701760"/>
      <w:bookmarkStart w:id="600" w:name="_Toc505759552"/>
      <w:bookmarkStart w:id="601" w:name="_Toc505759569"/>
      <w:bookmarkStart w:id="602" w:name="_Toc505762662"/>
      <w:bookmarkStart w:id="603" w:name="_Toc505786002"/>
      <w:bookmarkStart w:id="604" w:name="_Toc506799587"/>
      <w:bookmarkStart w:id="605" w:name="_Toc506799604"/>
      <w:bookmarkStart w:id="606" w:name="_Toc506894563"/>
      <w:bookmarkStart w:id="607" w:name="_Toc507486300"/>
      <w:bookmarkStart w:id="608" w:name="_Toc515271235"/>
      <w:bookmarkStart w:id="609" w:name="_Toc515271558"/>
      <w:bookmarkStart w:id="610" w:name="_Toc515271586"/>
      <w:bookmarkStart w:id="611" w:name="_Toc515280494"/>
      <w:bookmarkStart w:id="612" w:name="_Toc515280645"/>
      <w:bookmarkStart w:id="613" w:name="_Toc515352797"/>
      <w:bookmarkStart w:id="614" w:name="_Toc515540870"/>
      <w:bookmarkStart w:id="615" w:name="_Toc515543710"/>
      <w:bookmarkStart w:id="616" w:name="_Toc515543895"/>
      <w:bookmarkStart w:id="617" w:name="_Toc515551696"/>
      <w:bookmarkStart w:id="618" w:name="_Toc515627638"/>
      <w:bookmarkStart w:id="619" w:name="_Toc516039948"/>
      <w:bookmarkStart w:id="620" w:name="_Toc516155371"/>
      <w:bookmarkStart w:id="621" w:name="_Toc516490272"/>
      <w:bookmarkStart w:id="622" w:name="_Toc518037954"/>
      <w:bookmarkStart w:id="623" w:name="_Toc524599606"/>
      <w:bookmarkStart w:id="624" w:name="_Toc526154939"/>
      <w:bookmarkStart w:id="625" w:name="_Toc526155485"/>
      <w:bookmarkStart w:id="626" w:name="_Toc526155558"/>
      <w:bookmarkStart w:id="627" w:name="_Toc526253995"/>
      <w:bookmarkStart w:id="628" w:name="_Toc526348420"/>
      <w:bookmarkStart w:id="629" w:name="_Toc526374611"/>
      <w:bookmarkStart w:id="630" w:name="_Toc526374627"/>
      <w:bookmarkStart w:id="631" w:name="_Toc526406490"/>
      <w:bookmarkStart w:id="632" w:name="_Toc526409516"/>
      <w:bookmarkStart w:id="633" w:name="_Toc526491415"/>
      <w:bookmarkStart w:id="634" w:name="_Toc526505527"/>
      <w:bookmarkStart w:id="635" w:name="_Toc526756619"/>
      <w:r w:rsidRPr="0044038A">
        <w:rPr>
          <w:rFonts w:ascii="Times New Roman" w:hAnsi="Times New Roman" w:cs="Times New Roman"/>
          <w:bCs w:val="0"/>
          <w:iCs/>
          <w:sz w:val="24"/>
          <w:szCs w:val="24"/>
        </w:rPr>
        <w:t xml:space="preserve">10. Hørte myndigheder og organisationer </w:t>
      </w:r>
      <w:commentRangeStart w:id="636"/>
      <w:proofErr w:type="gramStart"/>
      <w:r w:rsidRPr="0044038A">
        <w:rPr>
          <w:rFonts w:ascii="Times New Roman" w:hAnsi="Times New Roman" w:cs="Times New Roman"/>
          <w:bCs w:val="0"/>
          <w:iCs/>
          <w:sz w:val="24"/>
          <w:szCs w:val="24"/>
        </w:rPr>
        <w:t>m.v</w:t>
      </w:r>
      <w:commentRangeEnd w:id="636"/>
      <w:proofErr w:type="gramEnd"/>
      <w:r w:rsidRPr="0044038A">
        <w:rPr>
          <w:rStyle w:val="CommentReference"/>
          <w:rFonts w:ascii="Times New Roman" w:eastAsiaTheme="minorHAnsi" w:hAnsi="Times New Roman" w:cs="Times New Roman"/>
          <w:b w:val="0"/>
          <w:bCs w:val="0"/>
          <w:sz w:val="24"/>
          <w:szCs w:val="24"/>
        </w:rPr>
        <w:commentReference w:id="636"/>
      </w:r>
      <w:r w:rsidRPr="0044038A">
        <w:rPr>
          <w:rFonts w:ascii="Times New Roman" w:hAnsi="Times New Roman" w:cs="Times New Roman"/>
          <w:bCs w:val="0"/>
          <w:iCs/>
          <w:sz w:val="24"/>
          <w:szCs w:val="24"/>
        </w:rPr>
        <w:t>.</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2B0C2FEE" w14:textId="1066A19F" w:rsidR="005F7E66" w:rsidRPr="0044038A" w:rsidRDefault="005F7E66" w:rsidP="005F7E66">
      <w:pPr>
        <w:spacing w:after="240"/>
        <w:jc w:val="left"/>
        <w:rPr>
          <w:sz w:val="24"/>
          <w:szCs w:val="24"/>
        </w:rPr>
      </w:pPr>
      <w:r w:rsidRPr="0044038A">
        <w:rPr>
          <w:sz w:val="24"/>
          <w:szCs w:val="24"/>
        </w:rPr>
        <w:t xml:space="preserve">Et udkast til lovforslag har i perioden fra den … til den … </w:t>
      </w:r>
      <w:r w:rsidR="00A34607" w:rsidRPr="0044038A">
        <w:rPr>
          <w:sz w:val="24"/>
          <w:szCs w:val="24"/>
        </w:rPr>
        <w:t xml:space="preserve">(… dage) </w:t>
      </w:r>
      <w:r w:rsidRPr="0044038A">
        <w:rPr>
          <w:sz w:val="24"/>
          <w:szCs w:val="24"/>
        </w:rPr>
        <w:t>været sendt i høring hos følgende myndigheder og organisationer m.v.:</w:t>
      </w:r>
    </w:p>
    <w:p w14:paraId="08BCF75E" w14:textId="75DD4A97" w:rsidR="005F7E66" w:rsidRPr="0044038A" w:rsidRDefault="005F7E66" w:rsidP="0044038A">
      <w:pPr>
        <w:spacing w:after="240"/>
        <w:jc w:val="left"/>
        <w:rPr>
          <w:rFonts w:eastAsia="Calibri" w:cs="Times New Roman"/>
          <w:sz w:val="24"/>
          <w:szCs w:val="24"/>
        </w:rPr>
      </w:pPr>
      <w:r w:rsidRPr="0044038A">
        <w:rPr>
          <w:rFonts w:eastAsia="Calibri" w:cs="Times New Roman"/>
          <w:sz w:val="24"/>
          <w:szCs w:val="24"/>
        </w:rPr>
        <w:t>…</w:t>
      </w:r>
    </w:p>
    <w:tbl>
      <w:tblPr>
        <w:tblW w:w="8930" w:type="dxa"/>
        <w:tblInd w:w="-25" w:type="dxa"/>
        <w:tblCellMar>
          <w:top w:w="15" w:type="dxa"/>
          <w:left w:w="15" w:type="dxa"/>
          <w:bottom w:w="15" w:type="dxa"/>
          <w:right w:w="15" w:type="dxa"/>
        </w:tblCellMar>
        <w:tblLook w:val="0400" w:firstRow="0" w:lastRow="0" w:firstColumn="0" w:lastColumn="0" w:noHBand="0" w:noVBand="1"/>
      </w:tblPr>
      <w:tblGrid>
        <w:gridCol w:w="1611"/>
        <w:gridCol w:w="3401"/>
        <w:gridCol w:w="58"/>
        <w:gridCol w:w="3592"/>
        <w:gridCol w:w="142"/>
        <w:gridCol w:w="126"/>
      </w:tblGrid>
      <w:tr w:rsidR="008A7426" w:rsidRPr="0044038A" w14:paraId="4CF74778" w14:textId="77777777" w:rsidTr="008A7426">
        <w:tc>
          <w:tcPr>
            <w:tcW w:w="8662" w:type="dxa"/>
            <w:gridSpan w:val="4"/>
            <w:tcBorders>
              <w:top w:val="single" w:sz="8" w:space="0" w:color="000000"/>
              <w:left w:val="single" w:sz="8" w:space="0" w:color="000000"/>
              <w:bottom w:val="single" w:sz="8" w:space="0" w:color="000000"/>
            </w:tcBorders>
          </w:tcPr>
          <w:p w14:paraId="0CBB1C64" w14:textId="77777777" w:rsidR="008A7426" w:rsidRPr="0044038A" w:rsidRDefault="008A7426" w:rsidP="0044038A">
            <w:pPr>
              <w:pStyle w:val="Heading1"/>
              <w:rPr>
                <w:rFonts w:ascii="Times New Roman" w:eastAsia="Times New Roman" w:hAnsi="Times New Roman" w:cs="Times New Roman"/>
                <w:color w:val="000000"/>
                <w:sz w:val="24"/>
                <w:szCs w:val="24"/>
                <w:lang w:eastAsia="da-DK"/>
              </w:rPr>
            </w:pPr>
            <w:r w:rsidRPr="0044038A">
              <w:rPr>
                <w:rFonts w:ascii="Times New Roman" w:hAnsi="Times New Roman" w:cs="Times New Roman"/>
                <w:sz w:val="24"/>
                <w:szCs w:val="24"/>
              </w:rPr>
              <w:t>11. </w:t>
            </w:r>
            <w:commentRangeStart w:id="638"/>
            <w:r w:rsidRPr="0044038A">
              <w:rPr>
                <w:rFonts w:ascii="Times New Roman" w:hAnsi="Times New Roman" w:cs="Times New Roman"/>
                <w:sz w:val="24"/>
                <w:szCs w:val="24"/>
              </w:rPr>
              <w:t>Sammenfattende skema</w:t>
            </w:r>
            <w:commentRangeEnd w:id="638"/>
            <w:r w:rsidRPr="0044038A">
              <w:rPr>
                <w:rStyle w:val="CommentReference"/>
                <w:rFonts w:ascii="Times New Roman" w:eastAsiaTheme="minorHAnsi" w:hAnsi="Times New Roman" w:cs="Times New Roman"/>
                <w:bCs w:val="0"/>
                <w:sz w:val="24"/>
                <w:szCs w:val="24"/>
              </w:rPr>
              <w:commentReference w:id="638"/>
            </w:r>
          </w:p>
        </w:tc>
        <w:tc>
          <w:tcPr>
            <w:tcW w:w="142" w:type="dxa"/>
            <w:tcBorders>
              <w:top w:val="single" w:sz="8" w:space="0" w:color="000000"/>
              <w:left w:val="nil"/>
              <w:bottom w:val="single" w:sz="8" w:space="0" w:color="000000"/>
            </w:tcBorders>
          </w:tcPr>
          <w:p w14:paraId="013CE3FA" w14:textId="77777777" w:rsidR="008A7426" w:rsidRPr="0044038A" w:rsidRDefault="008A7426" w:rsidP="0044038A">
            <w:pPr>
              <w:pStyle w:val="Heading1"/>
              <w:rPr>
                <w:rFonts w:ascii="Times New Roman" w:eastAsia="Times New Roman" w:hAnsi="Times New Roman" w:cs="Times New Roman"/>
                <w:color w:val="000000"/>
                <w:sz w:val="24"/>
                <w:szCs w:val="24"/>
                <w:lang w:eastAsia="da-DK"/>
              </w:rPr>
            </w:pPr>
          </w:p>
        </w:tc>
        <w:tc>
          <w:tcPr>
            <w:tcW w:w="126" w:type="dxa"/>
            <w:tcBorders>
              <w:top w:val="single" w:sz="8" w:space="0" w:color="000000"/>
              <w:left w:val="nil"/>
              <w:bottom w:val="single" w:sz="8" w:space="0" w:color="000000"/>
              <w:right w:val="single" w:sz="8" w:space="0" w:color="000000"/>
            </w:tcBorders>
          </w:tcPr>
          <w:p w14:paraId="6A013FBE" w14:textId="0DFBB77E" w:rsidR="008A7426" w:rsidRPr="0044038A" w:rsidRDefault="008A7426" w:rsidP="0044038A">
            <w:pPr>
              <w:pStyle w:val="Heading1"/>
              <w:rPr>
                <w:rFonts w:ascii="Times New Roman" w:eastAsia="Times New Roman" w:hAnsi="Times New Roman" w:cs="Times New Roman"/>
                <w:color w:val="000000"/>
                <w:sz w:val="24"/>
                <w:szCs w:val="24"/>
                <w:lang w:eastAsia="da-DK"/>
              </w:rPr>
            </w:pPr>
          </w:p>
        </w:tc>
      </w:tr>
      <w:tr w:rsidR="005F7E66" w:rsidRPr="0044038A" w14:paraId="1C1573F6" w14:textId="77777777" w:rsidTr="008A7426">
        <w:tc>
          <w:tcPr>
            <w:tcW w:w="1611" w:type="dxa"/>
            <w:tcBorders>
              <w:top w:val="single" w:sz="8" w:space="0" w:color="000000"/>
              <w:left w:val="single" w:sz="8" w:space="0" w:color="000000"/>
              <w:bottom w:val="single" w:sz="8" w:space="0" w:color="000000"/>
              <w:right w:val="single" w:sz="8" w:space="0" w:color="000000"/>
            </w:tcBorders>
            <w:hideMark/>
          </w:tcPr>
          <w:p w14:paraId="546A8AFE" w14:textId="77777777" w:rsidR="005F7E66" w:rsidRPr="0044038A" w:rsidRDefault="005F7E66" w:rsidP="000401A0">
            <w:pPr>
              <w:spacing w:after="240"/>
              <w:jc w:val="left"/>
              <w:rPr>
                <w:rFonts w:eastAsia="Times New Roman"/>
                <w:color w:val="000000"/>
                <w:sz w:val="24"/>
                <w:szCs w:val="24"/>
                <w:lang w:eastAsia="da-DK"/>
              </w:rPr>
            </w:pPr>
            <w:bookmarkStart w:id="639" w:name="_Hlk153187452"/>
            <w:r w:rsidRPr="0044038A">
              <w:rPr>
                <w:rFonts w:eastAsia="Times New Roman"/>
                <w:color w:val="000000"/>
                <w:sz w:val="24"/>
                <w:szCs w:val="24"/>
                <w:lang w:eastAsia="da-DK"/>
              </w:rPr>
              <w:t> </w:t>
            </w:r>
          </w:p>
        </w:tc>
        <w:tc>
          <w:tcPr>
            <w:tcW w:w="3459" w:type="dxa"/>
            <w:gridSpan w:val="2"/>
            <w:tcBorders>
              <w:top w:val="single" w:sz="8" w:space="0" w:color="000000"/>
              <w:left w:val="single" w:sz="8" w:space="0" w:color="000000"/>
              <w:bottom w:val="single" w:sz="8" w:space="0" w:color="000000"/>
              <w:right w:val="single" w:sz="8" w:space="0" w:color="000000"/>
            </w:tcBorders>
            <w:hideMark/>
          </w:tcPr>
          <w:p w14:paraId="166314CF" w14:textId="77777777" w:rsidR="005F7E66" w:rsidRPr="0044038A" w:rsidRDefault="005F7E66" w:rsidP="000401A0">
            <w:pPr>
              <w:spacing w:after="240"/>
              <w:ind w:firstLine="238"/>
              <w:jc w:val="center"/>
              <w:rPr>
                <w:rFonts w:eastAsia="Times New Roman"/>
                <w:color w:val="000000"/>
                <w:sz w:val="24"/>
                <w:szCs w:val="24"/>
                <w:lang w:eastAsia="da-DK"/>
              </w:rPr>
            </w:pPr>
            <w:commentRangeStart w:id="640"/>
            <w:r w:rsidRPr="0044038A">
              <w:rPr>
                <w:rFonts w:eastAsia="Times New Roman"/>
                <w:color w:val="000000"/>
                <w:sz w:val="24"/>
                <w:szCs w:val="24"/>
                <w:lang w:eastAsia="da-DK"/>
              </w:rPr>
              <w:t>Positive konsekvenser/</w:t>
            </w:r>
            <w:proofErr w:type="spellStart"/>
            <w:r w:rsidRPr="0044038A">
              <w:rPr>
                <w:rFonts w:eastAsia="Times New Roman"/>
                <w:color w:val="000000"/>
                <w:sz w:val="24"/>
                <w:szCs w:val="24"/>
                <w:lang w:eastAsia="da-DK"/>
              </w:rPr>
              <w:t>mindreudgifter</w:t>
            </w:r>
            <w:proofErr w:type="spellEnd"/>
            <w:r w:rsidRPr="0044038A">
              <w:rPr>
                <w:rFonts w:eastAsia="Times New Roman"/>
                <w:color w:val="000000"/>
                <w:sz w:val="24"/>
                <w:szCs w:val="24"/>
                <w:lang w:eastAsia="da-DK"/>
              </w:rPr>
              <w:t xml:space="preserve"> (hvis ja, angiv omfang/hvis nej, anfør »Ingen«)</w:t>
            </w:r>
          </w:p>
        </w:tc>
        <w:tc>
          <w:tcPr>
            <w:tcW w:w="3860" w:type="dxa"/>
            <w:gridSpan w:val="3"/>
            <w:tcBorders>
              <w:top w:val="single" w:sz="8" w:space="0" w:color="000000"/>
              <w:left w:val="single" w:sz="8" w:space="0" w:color="000000"/>
              <w:bottom w:val="single" w:sz="8" w:space="0" w:color="000000"/>
              <w:right w:val="single" w:sz="8" w:space="0" w:color="000000"/>
            </w:tcBorders>
            <w:hideMark/>
          </w:tcPr>
          <w:p w14:paraId="7221F734" w14:textId="77777777" w:rsidR="005F7E66" w:rsidRPr="0044038A" w:rsidRDefault="005F7E66" w:rsidP="000401A0">
            <w:pPr>
              <w:spacing w:after="240"/>
              <w:ind w:firstLine="238"/>
              <w:jc w:val="center"/>
              <w:rPr>
                <w:rFonts w:ascii="Tahoma" w:eastAsia="Times New Roman" w:hAnsi="Tahoma" w:cs="Tahoma"/>
                <w:color w:val="000000"/>
                <w:sz w:val="24"/>
                <w:szCs w:val="24"/>
                <w:lang w:eastAsia="da-DK"/>
              </w:rPr>
            </w:pPr>
            <w:r w:rsidRPr="0044038A">
              <w:rPr>
                <w:rFonts w:eastAsia="Times New Roman" w:cs="Times New Roman"/>
                <w:color w:val="000000"/>
                <w:sz w:val="24"/>
                <w:szCs w:val="24"/>
                <w:lang w:eastAsia="da-DK"/>
              </w:rPr>
              <w:t>Negative konsekvenser/merudgifter (hvis ja, angiv omfang/hvis nej, anfør »Ingen«)</w:t>
            </w:r>
            <w:commentRangeEnd w:id="640"/>
            <w:r w:rsidRPr="0044038A">
              <w:rPr>
                <w:rStyle w:val="CommentReference"/>
                <w:sz w:val="24"/>
                <w:szCs w:val="24"/>
              </w:rPr>
              <w:commentReference w:id="640"/>
            </w:r>
          </w:p>
        </w:tc>
      </w:tr>
      <w:tr w:rsidR="005F7E66" w:rsidRPr="0044038A" w14:paraId="051B2934" w14:textId="77777777" w:rsidTr="008A7426">
        <w:tc>
          <w:tcPr>
            <w:tcW w:w="1611" w:type="dxa"/>
            <w:tcBorders>
              <w:top w:val="single" w:sz="8" w:space="0" w:color="000000"/>
              <w:left w:val="single" w:sz="8" w:space="0" w:color="000000"/>
              <w:bottom w:val="single" w:sz="8" w:space="0" w:color="000000"/>
              <w:right w:val="single" w:sz="8" w:space="0" w:color="000000"/>
            </w:tcBorders>
            <w:hideMark/>
          </w:tcPr>
          <w:p w14:paraId="7E0E77C2" w14:textId="77777777" w:rsidR="005F7E66" w:rsidRPr="0044038A" w:rsidRDefault="005F7E66" w:rsidP="000401A0">
            <w:pPr>
              <w:spacing w:after="240"/>
              <w:rPr>
                <w:rFonts w:eastAsia="Times New Roman"/>
                <w:color w:val="000000"/>
                <w:sz w:val="24"/>
                <w:szCs w:val="24"/>
                <w:lang w:eastAsia="da-DK"/>
              </w:rPr>
            </w:pPr>
            <w:r w:rsidRPr="0044038A">
              <w:rPr>
                <w:rFonts w:eastAsia="Times New Roman"/>
                <w:color w:val="000000"/>
                <w:sz w:val="24"/>
                <w:szCs w:val="24"/>
                <w:lang w:eastAsia="da-DK"/>
              </w:rPr>
              <w:t>Økonomiske konsekvenser for stat, kommuner og regioner</w:t>
            </w:r>
          </w:p>
        </w:tc>
        <w:tc>
          <w:tcPr>
            <w:tcW w:w="3459" w:type="dxa"/>
            <w:gridSpan w:val="2"/>
            <w:tcBorders>
              <w:top w:val="single" w:sz="8" w:space="0" w:color="000000"/>
              <w:left w:val="single" w:sz="8" w:space="0" w:color="000000"/>
              <w:bottom w:val="single" w:sz="8" w:space="0" w:color="000000"/>
              <w:right w:val="single" w:sz="8" w:space="0" w:color="000000"/>
            </w:tcBorders>
            <w:hideMark/>
          </w:tcPr>
          <w:p w14:paraId="0C15540D" w14:textId="77777777" w:rsidR="005F7E66" w:rsidRPr="0044038A" w:rsidRDefault="005F7E66" w:rsidP="000401A0">
            <w:pPr>
              <w:spacing w:after="240"/>
              <w:ind w:firstLine="238"/>
              <w:jc w:val="left"/>
              <w:rPr>
                <w:rFonts w:eastAsia="Times New Roman"/>
                <w:color w:val="000000"/>
                <w:sz w:val="24"/>
                <w:szCs w:val="24"/>
                <w:lang w:eastAsia="da-DK"/>
              </w:rPr>
            </w:pPr>
          </w:p>
        </w:tc>
        <w:tc>
          <w:tcPr>
            <w:tcW w:w="3860" w:type="dxa"/>
            <w:gridSpan w:val="3"/>
            <w:tcBorders>
              <w:top w:val="single" w:sz="8" w:space="0" w:color="000000"/>
              <w:left w:val="single" w:sz="8" w:space="0" w:color="000000"/>
              <w:bottom w:val="single" w:sz="8" w:space="0" w:color="000000"/>
              <w:right w:val="single" w:sz="8" w:space="0" w:color="000000"/>
            </w:tcBorders>
            <w:hideMark/>
          </w:tcPr>
          <w:p w14:paraId="294632E4" w14:textId="77777777" w:rsidR="005F7E66" w:rsidRPr="0044038A" w:rsidRDefault="005F7E66" w:rsidP="000401A0">
            <w:pPr>
              <w:spacing w:after="240"/>
              <w:ind w:firstLine="238"/>
              <w:jc w:val="left"/>
              <w:rPr>
                <w:rFonts w:eastAsia="Times New Roman"/>
                <w:color w:val="000000"/>
                <w:sz w:val="24"/>
                <w:szCs w:val="24"/>
                <w:lang w:eastAsia="da-DK"/>
              </w:rPr>
            </w:pPr>
          </w:p>
        </w:tc>
      </w:tr>
      <w:tr w:rsidR="005F7E66" w:rsidRPr="0044038A" w14:paraId="0A4ECB5F" w14:textId="77777777" w:rsidTr="008A7426">
        <w:tc>
          <w:tcPr>
            <w:tcW w:w="1611" w:type="dxa"/>
            <w:tcBorders>
              <w:top w:val="single" w:sz="8" w:space="0" w:color="000000"/>
              <w:left w:val="single" w:sz="8" w:space="0" w:color="000000"/>
              <w:bottom w:val="single" w:sz="8" w:space="0" w:color="000000"/>
              <w:right w:val="single" w:sz="8" w:space="0" w:color="000000"/>
            </w:tcBorders>
            <w:hideMark/>
          </w:tcPr>
          <w:p w14:paraId="7E08513B" w14:textId="77777777" w:rsidR="005F7E66" w:rsidRPr="0044038A" w:rsidRDefault="005F7E66" w:rsidP="000401A0">
            <w:pPr>
              <w:spacing w:after="240"/>
              <w:jc w:val="left"/>
              <w:rPr>
                <w:rFonts w:eastAsia="Times New Roman"/>
                <w:color w:val="000000"/>
                <w:sz w:val="24"/>
                <w:szCs w:val="24"/>
                <w:lang w:eastAsia="da-DK"/>
              </w:rPr>
            </w:pPr>
            <w:r w:rsidRPr="0044038A">
              <w:rPr>
                <w:rFonts w:eastAsia="Times New Roman"/>
                <w:color w:val="000000"/>
                <w:sz w:val="24"/>
                <w:szCs w:val="24"/>
                <w:lang w:eastAsia="da-DK"/>
              </w:rPr>
              <w:lastRenderedPageBreak/>
              <w:t>Implementeringskonsekvenser for stat, kommuner og regioner</w:t>
            </w:r>
          </w:p>
        </w:tc>
        <w:tc>
          <w:tcPr>
            <w:tcW w:w="3459" w:type="dxa"/>
            <w:gridSpan w:val="2"/>
            <w:tcBorders>
              <w:top w:val="single" w:sz="8" w:space="0" w:color="000000"/>
              <w:left w:val="single" w:sz="8" w:space="0" w:color="000000"/>
              <w:bottom w:val="single" w:sz="8" w:space="0" w:color="000000"/>
              <w:right w:val="single" w:sz="8" w:space="0" w:color="000000"/>
            </w:tcBorders>
            <w:hideMark/>
          </w:tcPr>
          <w:p w14:paraId="20213E1F" w14:textId="77777777" w:rsidR="005F7E66" w:rsidRPr="0044038A" w:rsidRDefault="005F7E66" w:rsidP="000401A0">
            <w:pPr>
              <w:spacing w:after="240"/>
              <w:ind w:firstLine="238"/>
              <w:jc w:val="left"/>
              <w:rPr>
                <w:rFonts w:eastAsia="Times New Roman"/>
                <w:color w:val="000000"/>
                <w:sz w:val="24"/>
                <w:szCs w:val="24"/>
                <w:lang w:eastAsia="da-DK"/>
              </w:rPr>
            </w:pPr>
          </w:p>
        </w:tc>
        <w:tc>
          <w:tcPr>
            <w:tcW w:w="3860" w:type="dxa"/>
            <w:gridSpan w:val="3"/>
            <w:tcBorders>
              <w:top w:val="single" w:sz="8" w:space="0" w:color="000000"/>
              <w:left w:val="single" w:sz="8" w:space="0" w:color="000000"/>
              <w:bottom w:val="single" w:sz="8" w:space="0" w:color="000000"/>
              <w:right w:val="single" w:sz="8" w:space="0" w:color="000000"/>
            </w:tcBorders>
            <w:hideMark/>
          </w:tcPr>
          <w:p w14:paraId="3658DE24" w14:textId="77777777" w:rsidR="005F7E66" w:rsidRPr="0044038A" w:rsidRDefault="005F7E66" w:rsidP="000401A0">
            <w:pPr>
              <w:spacing w:after="240"/>
              <w:ind w:firstLine="238"/>
              <w:jc w:val="left"/>
              <w:rPr>
                <w:rFonts w:eastAsia="Times New Roman"/>
                <w:color w:val="000000"/>
                <w:sz w:val="24"/>
                <w:szCs w:val="24"/>
                <w:lang w:eastAsia="da-DK"/>
              </w:rPr>
            </w:pPr>
          </w:p>
        </w:tc>
      </w:tr>
      <w:tr w:rsidR="005F7E66" w:rsidRPr="0044038A" w14:paraId="0F78DEBB" w14:textId="77777777" w:rsidTr="008A7426">
        <w:tc>
          <w:tcPr>
            <w:tcW w:w="1611" w:type="dxa"/>
            <w:tcBorders>
              <w:top w:val="single" w:sz="8" w:space="0" w:color="000000"/>
              <w:left w:val="single" w:sz="8" w:space="0" w:color="000000"/>
              <w:bottom w:val="single" w:sz="8" w:space="0" w:color="000000"/>
              <w:right w:val="single" w:sz="8" w:space="0" w:color="000000"/>
            </w:tcBorders>
            <w:hideMark/>
          </w:tcPr>
          <w:p w14:paraId="0BDCA926" w14:textId="77777777" w:rsidR="005F7E66" w:rsidRPr="0044038A" w:rsidRDefault="005F7E66" w:rsidP="000401A0">
            <w:pPr>
              <w:spacing w:after="240"/>
              <w:jc w:val="left"/>
              <w:rPr>
                <w:rFonts w:eastAsia="Times New Roman"/>
                <w:color w:val="000000"/>
                <w:sz w:val="24"/>
                <w:szCs w:val="24"/>
                <w:lang w:eastAsia="da-DK"/>
              </w:rPr>
            </w:pPr>
            <w:r w:rsidRPr="0044038A">
              <w:rPr>
                <w:rFonts w:eastAsia="Times New Roman"/>
                <w:color w:val="000000"/>
                <w:sz w:val="24"/>
                <w:szCs w:val="24"/>
                <w:lang w:eastAsia="da-DK"/>
              </w:rPr>
              <w:t>Økonomiske konsekvenser for erhvervslivet m.v.</w:t>
            </w:r>
          </w:p>
        </w:tc>
        <w:tc>
          <w:tcPr>
            <w:tcW w:w="3459" w:type="dxa"/>
            <w:gridSpan w:val="2"/>
            <w:tcBorders>
              <w:top w:val="single" w:sz="8" w:space="0" w:color="000000"/>
              <w:left w:val="single" w:sz="8" w:space="0" w:color="000000"/>
              <w:bottom w:val="single" w:sz="8" w:space="0" w:color="000000"/>
              <w:right w:val="single" w:sz="8" w:space="0" w:color="000000"/>
            </w:tcBorders>
            <w:hideMark/>
          </w:tcPr>
          <w:p w14:paraId="2B51BBAC" w14:textId="77777777" w:rsidR="005F7E66" w:rsidRPr="0044038A" w:rsidRDefault="005F7E66" w:rsidP="000401A0">
            <w:pPr>
              <w:spacing w:after="240"/>
              <w:ind w:firstLine="238"/>
              <w:jc w:val="left"/>
              <w:rPr>
                <w:rFonts w:eastAsia="Times New Roman"/>
                <w:color w:val="000000"/>
                <w:sz w:val="24"/>
                <w:szCs w:val="24"/>
                <w:lang w:eastAsia="da-DK"/>
              </w:rPr>
            </w:pPr>
          </w:p>
        </w:tc>
        <w:tc>
          <w:tcPr>
            <w:tcW w:w="3860" w:type="dxa"/>
            <w:gridSpan w:val="3"/>
            <w:tcBorders>
              <w:top w:val="single" w:sz="8" w:space="0" w:color="000000"/>
              <w:left w:val="single" w:sz="8" w:space="0" w:color="000000"/>
              <w:bottom w:val="single" w:sz="8" w:space="0" w:color="000000"/>
              <w:right w:val="single" w:sz="8" w:space="0" w:color="000000"/>
            </w:tcBorders>
            <w:hideMark/>
          </w:tcPr>
          <w:p w14:paraId="7999770B" w14:textId="77777777" w:rsidR="005F7E66" w:rsidRPr="0044038A" w:rsidRDefault="005F7E66" w:rsidP="000401A0">
            <w:pPr>
              <w:spacing w:after="240"/>
              <w:ind w:firstLine="238"/>
              <w:jc w:val="left"/>
              <w:rPr>
                <w:rFonts w:eastAsia="Times New Roman"/>
                <w:color w:val="000000"/>
                <w:sz w:val="24"/>
                <w:szCs w:val="24"/>
                <w:lang w:eastAsia="da-DK"/>
              </w:rPr>
            </w:pPr>
          </w:p>
        </w:tc>
      </w:tr>
      <w:tr w:rsidR="005F7E66" w:rsidRPr="0044038A" w14:paraId="185C8B91" w14:textId="77777777" w:rsidTr="008A7426">
        <w:tc>
          <w:tcPr>
            <w:tcW w:w="1611" w:type="dxa"/>
            <w:tcBorders>
              <w:top w:val="single" w:sz="8" w:space="0" w:color="000000"/>
              <w:left w:val="single" w:sz="8" w:space="0" w:color="000000"/>
              <w:bottom w:val="single" w:sz="8" w:space="0" w:color="000000"/>
              <w:right w:val="single" w:sz="8" w:space="0" w:color="000000"/>
            </w:tcBorders>
            <w:hideMark/>
          </w:tcPr>
          <w:p w14:paraId="2B05579E" w14:textId="77777777" w:rsidR="005F7E66" w:rsidRPr="0044038A" w:rsidRDefault="005F7E66" w:rsidP="000401A0">
            <w:pPr>
              <w:spacing w:after="240"/>
              <w:jc w:val="left"/>
              <w:rPr>
                <w:rFonts w:eastAsia="Times New Roman"/>
                <w:color w:val="000000"/>
                <w:sz w:val="24"/>
                <w:szCs w:val="24"/>
                <w:lang w:eastAsia="da-DK"/>
              </w:rPr>
            </w:pPr>
            <w:r w:rsidRPr="0044038A">
              <w:rPr>
                <w:rFonts w:eastAsia="Times New Roman"/>
                <w:color w:val="000000"/>
                <w:sz w:val="24"/>
                <w:szCs w:val="24"/>
                <w:lang w:eastAsia="da-DK"/>
              </w:rPr>
              <w:t>Administrative konsekvenser for erhvervslivet m.v.</w:t>
            </w:r>
          </w:p>
        </w:tc>
        <w:tc>
          <w:tcPr>
            <w:tcW w:w="3459" w:type="dxa"/>
            <w:gridSpan w:val="2"/>
            <w:tcBorders>
              <w:top w:val="single" w:sz="8" w:space="0" w:color="000000"/>
              <w:left w:val="single" w:sz="8" w:space="0" w:color="000000"/>
              <w:bottom w:val="single" w:sz="8" w:space="0" w:color="000000"/>
              <w:right w:val="single" w:sz="8" w:space="0" w:color="000000"/>
            </w:tcBorders>
            <w:hideMark/>
          </w:tcPr>
          <w:p w14:paraId="06FF1E45" w14:textId="77777777" w:rsidR="005F7E66" w:rsidRPr="0044038A" w:rsidRDefault="005F7E66" w:rsidP="000401A0">
            <w:pPr>
              <w:spacing w:after="240"/>
              <w:ind w:firstLine="238"/>
              <w:jc w:val="left"/>
              <w:rPr>
                <w:rFonts w:eastAsia="Times New Roman"/>
                <w:color w:val="000000"/>
                <w:sz w:val="24"/>
                <w:szCs w:val="24"/>
                <w:lang w:eastAsia="da-DK"/>
              </w:rPr>
            </w:pPr>
          </w:p>
        </w:tc>
        <w:tc>
          <w:tcPr>
            <w:tcW w:w="3860" w:type="dxa"/>
            <w:gridSpan w:val="3"/>
            <w:tcBorders>
              <w:top w:val="single" w:sz="8" w:space="0" w:color="000000"/>
              <w:left w:val="single" w:sz="8" w:space="0" w:color="000000"/>
              <w:bottom w:val="single" w:sz="8" w:space="0" w:color="000000"/>
              <w:right w:val="single" w:sz="8" w:space="0" w:color="000000"/>
            </w:tcBorders>
            <w:hideMark/>
          </w:tcPr>
          <w:p w14:paraId="0438F6B1" w14:textId="77777777" w:rsidR="005F7E66" w:rsidRPr="0044038A" w:rsidRDefault="005F7E66" w:rsidP="000401A0">
            <w:pPr>
              <w:spacing w:after="240"/>
              <w:ind w:firstLine="238"/>
              <w:jc w:val="left"/>
              <w:rPr>
                <w:rFonts w:eastAsia="Times New Roman"/>
                <w:color w:val="000000"/>
                <w:sz w:val="24"/>
                <w:szCs w:val="24"/>
                <w:lang w:eastAsia="da-DK"/>
              </w:rPr>
            </w:pPr>
          </w:p>
        </w:tc>
      </w:tr>
      <w:tr w:rsidR="005F7E66" w:rsidRPr="0044038A" w14:paraId="10F42805" w14:textId="77777777" w:rsidTr="008A7426">
        <w:tc>
          <w:tcPr>
            <w:tcW w:w="1611" w:type="dxa"/>
            <w:tcBorders>
              <w:top w:val="single" w:sz="8" w:space="0" w:color="000000"/>
              <w:left w:val="single" w:sz="8" w:space="0" w:color="000000"/>
              <w:bottom w:val="single" w:sz="8" w:space="0" w:color="000000"/>
              <w:right w:val="single" w:sz="8" w:space="0" w:color="000000"/>
            </w:tcBorders>
            <w:hideMark/>
          </w:tcPr>
          <w:p w14:paraId="3162F40C" w14:textId="77777777" w:rsidR="005F7E66" w:rsidRPr="0044038A" w:rsidRDefault="005F7E66" w:rsidP="000401A0">
            <w:pPr>
              <w:spacing w:after="240"/>
              <w:jc w:val="left"/>
              <w:rPr>
                <w:rFonts w:eastAsia="Times New Roman"/>
                <w:color w:val="000000"/>
                <w:sz w:val="24"/>
                <w:szCs w:val="24"/>
                <w:lang w:eastAsia="da-DK"/>
              </w:rPr>
            </w:pPr>
            <w:r w:rsidRPr="0044038A">
              <w:rPr>
                <w:rFonts w:eastAsia="Times New Roman"/>
                <w:color w:val="000000"/>
                <w:sz w:val="24"/>
                <w:szCs w:val="24"/>
                <w:lang w:eastAsia="da-DK"/>
              </w:rPr>
              <w:t>Administrative konsekvenser for borgerne</w:t>
            </w:r>
          </w:p>
        </w:tc>
        <w:tc>
          <w:tcPr>
            <w:tcW w:w="3459" w:type="dxa"/>
            <w:gridSpan w:val="2"/>
            <w:tcBorders>
              <w:top w:val="single" w:sz="8" w:space="0" w:color="000000"/>
              <w:left w:val="single" w:sz="8" w:space="0" w:color="000000"/>
              <w:bottom w:val="single" w:sz="8" w:space="0" w:color="000000"/>
              <w:right w:val="single" w:sz="8" w:space="0" w:color="000000"/>
            </w:tcBorders>
            <w:hideMark/>
          </w:tcPr>
          <w:p w14:paraId="3C3936F1" w14:textId="77777777" w:rsidR="005F7E66" w:rsidRPr="0044038A" w:rsidRDefault="005F7E66" w:rsidP="000401A0">
            <w:pPr>
              <w:spacing w:after="240"/>
              <w:ind w:firstLine="238"/>
              <w:jc w:val="left"/>
              <w:rPr>
                <w:rFonts w:eastAsia="Times New Roman"/>
                <w:color w:val="000000"/>
                <w:sz w:val="24"/>
                <w:szCs w:val="24"/>
                <w:lang w:eastAsia="da-DK"/>
              </w:rPr>
            </w:pPr>
          </w:p>
        </w:tc>
        <w:tc>
          <w:tcPr>
            <w:tcW w:w="3860" w:type="dxa"/>
            <w:gridSpan w:val="3"/>
            <w:tcBorders>
              <w:top w:val="single" w:sz="8" w:space="0" w:color="000000"/>
              <w:left w:val="single" w:sz="8" w:space="0" w:color="000000"/>
              <w:bottom w:val="single" w:sz="8" w:space="0" w:color="000000"/>
              <w:right w:val="single" w:sz="8" w:space="0" w:color="000000"/>
            </w:tcBorders>
            <w:hideMark/>
          </w:tcPr>
          <w:p w14:paraId="79FD996F" w14:textId="77777777" w:rsidR="005F7E66" w:rsidRPr="0044038A" w:rsidRDefault="005F7E66" w:rsidP="000401A0">
            <w:pPr>
              <w:spacing w:after="240"/>
              <w:ind w:firstLine="238"/>
              <w:jc w:val="left"/>
              <w:rPr>
                <w:rFonts w:eastAsia="Times New Roman"/>
                <w:color w:val="000000"/>
                <w:sz w:val="24"/>
                <w:szCs w:val="24"/>
                <w:lang w:eastAsia="da-DK"/>
              </w:rPr>
            </w:pPr>
          </w:p>
        </w:tc>
      </w:tr>
      <w:tr w:rsidR="005F7E66" w:rsidRPr="0044038A" w14:paraId="3A5EE689" w14:textId="77777777" w:rsidTr="008A7426">
        <w:tc>
          <w:tcPr>
            <w:tcW w:w="1611" w:type="dxa"/>
            <w:tcBorders>
              <w:top w:val="single" w:sz="8" w:space="0" w:color="000000"/>
              <w:left w:val="single" w:sz="8" w:space="0" w:color="000000"/>
              <w:bottom w:val="single" w:sz="8" w:space="0" w:color="000000"/>
              <w:right w:val="single" w:sz="8" w:space="0" w:color="000000"/>
            </w:tcBorders>
          </w:tcPr>
          <w:p w14:paraId="01B0027D" w14:textId="77777777" w:rsidR="005F7E66" w:rsidRPr="0044038A" w:rsidRDefault="005F7E66" w:rsidP="000401A0">
            <w:pPr>
              <w:spacing w:after="240"/>
              <w:jc w:val="left"/>
              <w:rPr>
                <w:rFonts w:eastAsia="Times New Roman"/>
                <w:color w:val="000000"/>
                <w:sz w:val="24"/>
                <w:szCs w:val="24"/>
                <w:lang w:eastAsia="da-DK"/>
              </w:rPr>
            </w:pPr>
            <w:r w:rsidRPr="0044038A">
              <w:rPr>
                <w:rFonts w:eastAsia="Times New Roman"/>
                <w:color w:val="000000"/>
                <w:sz w:val="24"/>
                <w:szCs w:val="24"/>
                <w:lang w:eastAsia="da-DK"/>
              </w:rPr>
              <w:t>Klimamæssige konsekvenser</w:t>
            </w:r>
          </w:p>
        </w:tc>
        <w:tc>
          <w:tcPr>
            <w:tcW w:w="3459" w:type="dxa"/>
            <w:gridSpan w:val="2"/>
            <w:tcBorders>
              <w:top w:val="single" w:sz="8" w:space="0" w:color="000000"/>
              <w:left w:val="single" w:sz="8" w:space="0" w:color="000000"/>
              <w:bottom w:val="single" w:sz="8" w:space="0" w:color="000000"/>
              <w:right w:val="single" w:sz="8" w:space="0" w:color="000000"/>
            </w:tcBorders>
          </w:tcPr>
          <w:p w14:paraId="585C3180" w14:textId="77777777" w:rsidR="005F7E66" w:rsidRPr="0044038A" w:rsidRDefault="005F7E66" w:rsidP="000401A0">
            <w:pPr>
              <w:spacing w:after="240"/>
              <w:ind w:firstLine="238"/>
              <w:jc w:val="left"/>
              <w:rPr>
                <w:rFonts w:eastAsia="Times New Roman"/>
                <w:color w:val="000000"/>
                <w:sz w:val="24"/>
                <w:szCs w:val="24"/>
                <w:lang w:eastAsia="da-DK"/>
              </w:rPr>
            </w:pPr>
          </w:p>
        </w:tc>
        <w:tc>
          <w:tcPr>
            <w:tcW w:w="3860" w:type="dxa"/>
            <w:gridSpan w:val="3"/>
            <w:tcBorders>
              <w:top w:val="single" w:sz="8" w:space="0" w:color="000000"/>
              <w:left w:val="single" w:sz="8" w:space="0" w:color="000000"/>
              <w:bottom w:val="single" w:sz="8" w:space="0" w:color="000000"/>
              <w:right w:val="single" w:sz="8" w:space="0" w:color="000000"/>
            </w:tcBorders>
          </w:tcPr>
          <w:p w14:paraId="63E3EF44" w14:textId="77777777" w:rsidR="005F7E66" w:rsidRPr="0044038A" w:rsidRDefault="005F7E66" w:rsidP="000401A0">
            <w:pPr>
              <w:spacing w:after="240"/>
              <w:ind w:firstLine="238"/>
              <w:jc w:val="left"/>
              <w:rPr>
                <w:rFonts w:eastAsia="Times New Roman"/>
                <w:color w:val="000000"/>
                <w:sz w:val="24"/>
                <w:szCs w:val="24"/>
                <w:lang w:eastAsia="da-DK"/>
              </w:rPr>
            </w:pPr>
          </w:p>
        </w:tc>
      </w:tr>
      <w:tr w:rsidR="005F7E66" w:rsidRPr="0044038A" w14:paraId="0D2F0E76" w14:textId="77777777" w:rsidTr="008A7426">
        <w:tc>
          <w:tcPr>
            <w:tcW w:w="1611" w:type="dxa"/>
            <w:tcBorders>
              <w:top w:val="single" w:sz="8" w:space="0" w:color="000000"/>
              <w:left w:val="single" w:sz="8" w:space="0" w:color="000000"/>
              <w:bottom w:val="single" w:sz="18" w:space="0" w:color="auto"/>
              <w:right w:val="single" w:sz="8" w:space="0" w:color="000000"/>
            </w:tcBorders>
            <w:hideMark/>
          </w:tcPr>
          <w:p w14:paraId="65BEDFA6" w14:textId="77777777" w:rsidR="005F7E66" w:rsidRPr="0044038A" w:rsidRDefault="005F7E66" w:rsidP="000401A0">
            <w:pPr>
              <w:spacing w:after="240"/>
              <w:jc w:val="left"/>
              <w:rPr>
                <w:rFonts w:eastAsia="Times New Roman"/>
                <w:color w:val="000000"/>
                <w:sz w:val="24"/>
                <w:szCs w:val="24"/>
                <w:lang w:eastAsia="da-DK"/>
              </w:rPr>
            </w:pPr>
            <w:r w:rsidRPr="0044038A">
              <w:rPr>
                <w:rFonts w:eastAsia="Times New Roman"/>
                <w:color w:val="000000"/>
                <w:sz w:val="24"/>
                <w:szCs w:val="24"/>
                <w:lang w:eastAsia="da-DK"/>
              </w:rPr>
              <w:t>Miljø- og naturmæssige konsekvenser</w:t>
            </w:r>
          </w:p>
        </w:tc>
        <w:tc>
          <w:tcPr>
            <w:tcW w:w="3459" w:type="dxa"/>
            <w:gridSpan w:val="2"/>
            <w:tcBorders>
              <w:top w:val="single" w:sz="8" w:space="0" w:color="000000"/>
              <w:left w:val="single" w:sz="8" w:space="0" w:color="000000"/>
              <w:bottom w:val="single" w:sz="18" w:space="0" w:color="auto"/>
              <w:right w:val="single" w:sz="8" w:space="0" w:color="000000"/>
            </w:tcBorders>
            <w:hideMark/>
          </w:tcPr>
          <w:p w14:paraId="6696C0E3" w14:textId="77777777" w:rsidR="005F7E66" w:rsidRPr="0044038A" w:rsidRDefault="005F7E66" w:rsidP="000401A0">
            <w:pPr>
              <w:spacing w:after="240"/>
              <w:ind w:firstLine="238"/>
              <w:jc w:val="left"/>
              <w:rPr>
                <w:rFonts w:eastAsia="Times New Roman"/>
                <w:color w:val="000000"/>
                <w:sz w:val="24"/>
                <w:szCs w:val="24"/>
                <w:lang w:eastAsia="da-DK"/>
              </w:rPr>
            </w:pPr>
          </w:p>
        </w:tc>
        <w:tc>
          <w:tcPr>
            <w:tcW w:w="3860" w:type="dxa"/>
            <w:gridSpan w:val="3"/>
            <w:tcBorders>
              <w:top w:val="single" w:sz="8" w:space="0" w:color="000000"/>
              <w:left w:val="single" w:sz="8" w:space="0" w:color="000000"/>
              <w:bottom w:val="single" w:sz="18" w:space="0" w:color="auto"/>
              <w:right w:val="single" w:sz="8" w:space="0" w:color="000000"/>
            </w:tcBorders>
            <w:hideMark/>
          </w:tcPr>
          <w:p w14:paraId="4072BFA6" w14:textId="77777777" w:rsidR="005F7E66" w:rsidRPr="0044038A" w:rsidRDefault="005F7E66" w:rsidP="000401A0">
            <w:pPr>
              <w:spacing w:after="240"/>
              <w:ind w:firstLine="238"/>
              <w:jc w:val="left"/>
              <w:rPr>
                <w:rFonts w:eastAsia="Times New Roman"/>
                <w:color w:val="000000"/>
                <w:sz w:val="24"/>
                <w:szCs w:val="24"/>
                <w:lang w:eastAsia="da-DK"/>
              </w:rPr>
            </w:pPr>
          </w:p>
        </w:tc>
      </w:tr>
      <w:tr w:rsidR="008A7426" w:rsidRPr="0044038A" w14:paraId="21EF4D95" w14:textId="77777777" w:rsidTr="008A7426">
        <w:tc>
          <w:tcPr>
            <w:tcW w:w="1611" w:type="dxa"/>
            <w:tcBorders>
              <w:top w:val="single" w:sz="18" w:space="0" w:color="auto"/>
              <w:left w:val="single" w:sz="8" w:space="0" w:color="000000"/>
              <w:bottom w:val="single" w:sz="4" w:space="0" w:color="auto"/>
              <w:right w:val="single" w:sz="8" w:space="0" w:color="000000"/>
            </w:tcBorders>
            <w:hideMark/>
          </w:tcPr>
          <w:p w14:paraId="614A7F76" w14:textId="77777777" w:rsidR="008A7426" w:rsidRPr="0044038A" w:rsidRDefault="008A7426" w:rsidP="000401A0">
            <w:pPr>
              <w:spacing w:after="240"/>
              <w:jc w:val="left"/>
              <w:rPr>
                <w:rFonts w:eastAsia="Times New Roman"/>
                <w:color w:val="000000"/>
                <w:sz w:val="24"/>
                <w:szCs w:val="24"/>
                <w:lang w:eastAsia="da-DK"/>
              </w:rPr>
            </w:pPr>
            <w:r w:rsidRPr="0044038A">
              <w:rPr>
                <w:rFonts w:eastAsia="Times New Roman"/>
                <w:color w:val="000000"/>
                <w:sz w:val="24"/>
                <w:szCs w:val="24"/>
                <w:lang w:eastAsia="da-DK"/>
              </w:rPr>
              <w:t>Forholdet til EU-retten</w:t>
            </w:r>
          </w:p>
        </w:tc>
        <w:tc>
          <w:tcPr>
            <w:tcW w:w="7193" w:type="dxa"/>
            <w:gridSpan w:val="4"/>
            <w:tcBorders>
              <w:top w:val="single" w:sz="18" w:space="0" w:color="auto"/>
              <w:left w:val="single" w:sz="8" w:space="0" w:color="000000"/>
              <w:bottom w:val="single" w:sz="8" w:space="0" w:color="auto"/>
            </w:tcBorders>
            <w:hideMark/>
          </w:tcPr>
          <w:p w14:paraId="2F90E261" w14:textId="77777777" w:rsidR="008A7426" w:rsidRPr="0044038A" w:rsidRDefault="008A7426" w:rsidP="000401A0">
            <w:pPr>
              <w:spacing w:after="240"/>
              <w:jc w:val="left"/>
              <w:rPr>
                <w:sz w:val="24"/>
                <w:szCs w:val="24"/>
              </w:rPr>
            </w:pPr>
            <w:r w:rsidRPr="0044038A">
              <w:rPr>
                <w:sz w:val="24"/>
                <w:szCs w:val="24"/>
              </w:rPr>
              <w:t>(Beskriv forholdet til EU-retten/anfør »Lovforslaget indeholder ingen EU-retlige aspekter.«)</w:t>
            </w:r>
          </w:p>
        </w:tc>
        <w:tc>
          <w:tcPr>
            <w:tcW w:w="126" w:type="dxa"/>
            <w:tcBorders>
              <w:top w:val="single" w:sz="18" w:space="0" w:color="auto"/>
              <w:left w:val="nil"/>
              <w:bottom w:val="single" w:sz="8" w:space="0" w:color="auto"/>
              <w:right w:val="single" w:sz="8" w:space="0" w:color="000000"/>
            </w:tcBorders>
          </w:tcPr>
          <w:p w14:paraId="0208AD5C" w14:textId="4AC2D5CC" w:rsidR="008A7426" w:rsidRPr="0044038A" w:rsidRDefault="008A7426" w:rsidP="000401A0">
            <w:pPr>
              <w:spacing w:after="240"/>
              <w:jc w:val="left"/>
              <w:rPr>
                <w:sz w:val="24"/>
                <w:szCs w:val="24"/>
              </w:rPr>
            </w:pPr>
          </w:p>
        </w:tc>
      </w:tr>
      <w:tr w:rsidR="00ED5165" w:rsidRPr="0044038A" w14:paraId="60F0FAEF" w14:textId="77777777" w:rsidTr="008A7426">
        <w:tc>
          <w:tcPr>
            <w:tcW w:w="1611" w:type="dxa"/>
            <w:tcBorders>
              <w:top w:val="single" w:sz="8" w:space="0" w:color="auto"/>
              <w:left w:val="single" w:sz="8" w:space="0" w:color="000000"/>
              <w:bottom w:val="single" w:sz="8" w:space="0" w:color="000000"/>
              <w:right w:val="single" w:sz="8" w:space="0" w:color="000000"/>
            </w:tcBorders>
          </w:tcPr>
          <w:p w14:paraId="74801895" w14:textId="12085EA6" w:rsidR="00ED5165" w:rsidRPr="0044038A" w:rsidRDefault="00ED5165" w:rsidP="00ED5165">
            <w:pPr>
              <w:spacing w:after="240"/>
              <w:jc w:val="left"/>
              <w:rPr>
                <w:rFonts w:eastAsia="Times New Roman"/>
                <w:color w:val="000000"/>
                <w:sz w:val="24"/>
                <w:szCs w:val="24"/>
                <w:lang w:eastAsia="da-DK"/>
              </w:rPr>
            </w:pPr>
            <w:r w:rsidRPr="0044038A">
              <w:rPr>
                <w:rFonts w:eastAsia="Times New Roman"/>
                <w:color w:val="000000"/>
                <w:sz w:val="24"/>
                <w:szCs w:val="24"/>
                <w:lang w:eastAsia="da-DK"/>
              </w:rPr>
              <w:t>Er i strid med de fem principper for implementering af erhvervsrettet EU-regulering (der i relevant omfang også gælder ved implementering af ikke-</w:t>
            </w:r>
            <w:r w:rsidRPr="0044038A">
              <w:rPr>
                <w:rFonts w:eastAsia="Times New Roman"/>
                <w:color w:val="000000"/>
                <w:sz w:val="24"/>
                <w:szCs w:val="24"/>
                <w:lang w:eastAsia="da-DK"/>
              </w:rPr>
              <w:lastRenderedPageBreak/>
              <w:t>erhvervsrettet EU-regulering) (sæt X)</w:t>
            </w:r>
          </w:p>
        </w:tc>
        <w:tc>
          <w:tcPr>
            <w:tcW w:w="3401" w:type="dxa"/>
            <w:tcBorders>
              <w:top w:val="single" w:sz="8" w:space="0" w:color="auto"/>
              <w:left w:val="single" w:sz="8" w:space="0" w:color="000000"/>
              <w:bottom w:val="single" w:sz="8" w:space="0" w:color="000000"/>
            </w:tcBorders>
          </w:tcPr>
          <w:p w14:paraId="05FF43C9" w14:textId="77777777" w:rsidR="00ED5165" w:rsidRPr="0044038A" w:rsidRDefault="00ED5165" w:rsidP="00ED5165">
            <w:pPr>
              <w:spacing w:after="240"/>
              <w:ind w:firstLine="238"/>
              <w:contextualSpacing/>
              <w:jc w:val="center"/>
              <w:rPr>
                <w:sz w:val="24"/>
                <w:szCs w:val="24"/>
              </w:rPr>
            </w:pPr>
            <w:r w:rsidRPr="0044038A">
              <w:rPr>
                <w:sz w:val="24"/>
                <w:szCs w:val="24"/>
              </w:rPr>
              <w:lastRenderedPageBreak/>
              <w:t>Ja</w:t>
            </w:r>
          </w:p>
          <w:p w14:paraId="2CD82D9E" w14:textId="77777777" w:rsidR="00ED5165" w:rsidRPr="0044038A" w:rsidRDefault="00ED5165" w:rsidP="00ED5165">
            <w:pPr>
              <w:spacing w:after="240"/>
              <w:ind w:firstLine="238"/>
              <w:contextualSpacing/>
              <w:jc w:val="center"/>
              <w:rPr>
                <w:sz w:val="24"/>
                <w:szCs w:val="24"/>
              </w:rPr>
            </w:pPr>
          </w:p>
          <w:p w14:paraId="78D483C9" w14:textId="7C5AD7B1" w:rsidR="00ED5165" w:rsidRPr="0044038A" w:rsidRDefault="00ED5165" w:rsidP="00ED5165">
            <w:pPr>
              <w:spacing w:after="240"/>
              <w:ind w:firstLine="238"/>
              <w:jc w:val="center"/>
              <w:rPr>
                <w:sz w:val="24"/>
                <w:szCs w:val="24"/>
              </w:rPr>
            </w:pPr>
            <w:r w:rsidRPr="0044038A">
              <w:rPr>
                <w:sz w:val="24"/>
                <w:szCs w:val="24"/>
              </w:rPr>
              <w:t>[X]</w:t>
            </w:r>
          </w:p>
        </w:tc>
        <w:tc>
          <w:tcPr>
            <w:tcW w:w="3918" w:type="dxa"/>
            <w:gridSpan w:val="4"/>
            <w:tcBorders>
              <w:top w:val="single" w:sz="8" w:space="0" w:color="auto"/>
              <w:bottom w:val="single" w:sz="8" w:space="0" w:color="auto"/>
              <w:right w:val="single" w:sz="8" w:space="0" w:color="auto"/>
            </w:tcBorders>
          </w:tcPr>
          <w:p w14:paraId="4411A493" w14:textId="77777777" w:rsidR="00ED5165" w:rsidRPr="0044038A" w:rsidRDefault="00ED5165" w:rsidP="00ED5165">
            <w:pPr>
              <w:tabs>
                <w:tab w:val="left" w:pos="1991"/>
                <w:tab w:val="left" w:pos="5522"/>
              </w:tabs>
              <w:spacing w:after="240"/>
              <w:contextualSpacing/>
              <w:jc w:val="center"/>
              <w:rPr>
                <w:sz w:val="24"/>
                <w:szCs w:val="24"/>
              </w:rPr>
            </w:pPr>
            <w:r w:rsidRPr="0044038A">
              <w:rPr>
                <w:sz w:val="24"/>
                <w:szCs w:val="24"/>
              </w:rPr>
              <w:t>Nej</w:t>
            </w:r>
          </w:p>
          <w:p w14:paraId="73E37E3B" w14:textId="77777777" w:rsidR="00ED5165" w:rsidRPr="0044038A" w:rsidRDefault="00ED5165" w:rsidP="00ED5165">
            <w:pPr>
              <w:tabs>
                <w:tab w:val="left" w:pos="1991"/>
                <w:tab w:val="left" w:pos="5522"/>
              </w:tabs>
              <w:spacing w:after="240"/>
              <w:contextualSpacing/>
              <w:jc w:val="center"/>
              <w:rPr>
                <w:sz w:val="24"/>
                <w:szCs w:val="24"/>
              </w:rPr>
            </w:pPr>
          </w:p>
          <w:p w14:paraId="796E8DAC" w14:textId="77777777" w:rsidR="00ED5165" w:rsidRPr="0044038A" w:rsidRDefault="00ED5165" w:rsidP="00ED5165">
            <w:pPr>
              <w:tabs>
                <w:tab w:val="left" w:pos="1991"/>
                <w:tab w:val="left" w:pos="5522"/>
              </w:tabs>
              <w:spacing w:after="240"/>
              <w:contextualSpacing/>
              <w:jc w:val="center"/>
              <w:rPr>
                <w:sz w:val="24"/>
                <w:szCs w:val="24"/>
              </w:rPr>
            </w:pPr>
            <w:r w:rsidRPr="0044038A">
              <w:rPr>
                <w:sz w:val="24"/>
                <w:szCs w:val="24"/>
              </w:rPr>
              <w:t>[</w:t>
            </w:r>
            <w:commentRangeStart w:id="642"/>
            <w:r w:rsidRPr="0044038A">
              <w:rPr>
                <w:sz w:val="24"/>
                <w:szCs w:val="24"/>
              </w:rPr>
              <w:t>X</w:t>
            </w:r>
            <w:commentRangeEnd w:id="642"/>
            <w:r w:rsidRPr="0044038A">
              <w:rPr>
                <w:rStyle w:val="CommentReference"/>
                <w:sz w:val="24"/>
                <w:szCs w:val="24"/>
              </w:rPr>
              <w:commentReference w:id="642"/>
            </w:r>
            <w:r w:rsidRPr="0044038A">
              <w:rPr>
                <w:sz w:val="24"/>
                <w:szCs w:val="24"/>
              </w:rPr>
              <w:t>]</w:t>
            </w:r>
          </w:p>
          <w:p w14:paraId="51CDD854" w14:textId="77777777" w:rsidR="00ED5165" w:rsidRPr="0044038A" w:rsidRDefault="00ED5165" w:rsidP="00ED5165">
            <w:pPr>
              <w:tabs>
                <w:tab w:val="left" w:pos="2116"/>
              </w:tabs>
              <w:spacing w:after="240"/>
              <w:rPr>
                <w:sz w:val="24"/>
                <w:szCs w:val="24"/>
              </w:rPr>
            </w:pPr>
          </w:p>
        </w:tc>
      </w:tr>
      <w:bookmarkEnd w:id="639"/>
    </w:tbl>
    <w:p w14:paraId="17D79CA9" w14:textId="77777777" w:rsidR="005F7E66" w:rsidRPr="0044038A" w:rsidRDefault="005F7E66" w:rsidP="005F7E66">
      <w:pPr>
        <w:spacing w:after="160"/>
        <w:ind w:firstLine="238"/>
        <w:jc w:val="left"/>
        <w:rPr>
          <w:rFonts w:eastAsia="Calibri" w:cs="Times New Roman"/>
          <w:sz w:val="24"/>
          <w:szCs w:val="24"/>
        </w:rPr>
      </w:pPr>
    </w:p>
    <w:p w14:paraId="45A1C035" w14:textId="77777777" w:rsidR="005F7E66" w:rsidRPr="0044038A" w:rsidRDefault="005F7E66" w:rsidP="005F7E66">
      <w:pPr>
        <w:spacing w:after="160"/>
        <w:ind w:firstLine="238"/>
        <w:jc w:val="left"/>
        <w:rPr>
          <w:rFonts w:eastAsia="Calibri" w:cs="Times New Roman"/>
          <w:i/>
          <w:sz w:val="24"/>
          <w:szCs w:val="24"/>
        </w:rPr>
        <w:sectPr w:rsidR="005F7E66" w:rsidRPr="0044038A" w:rsidSect="000401A0">
          <w:pgSz w:w="11906" w:h="16838" w:code="9"/>
          <w:pgMar w:top="1418" w:right="3260" w:bottom="1134" w:left="1418" w:header="0" w:footer="709" w:gutter="0"/>
          <w:paperSrc w:first="15" w:other="15"/>
          <w:cols w:space="708"/>
          <w:titlePg/>
          <w:docGrid w:linePitch="360"/>
        </w:sectPr>
      </w:pPr>
    </w:p>
    <w:p w14:paraId="69578FA9" w14:textId="77777777" w:rsidR="005F7E66" w:rsidRPr="0044038A" w:rsidRDefault="005F7E66" w:rsidP="005F7E66">
      <w:pPr>
        <w:spacing w:after="240"/>
        <w:ind w:firstLine="238"/>
        <w:jc w:val="center"/>
        <w:rPr>
          <w:rFonts w:eastAsia="Calibri" w:cs="Times New Roman"/>
          <w:i/>
          <w:sz w:val="24"/>
          <w:szCs w:val="24"/>
        </w:rPr>
      </w:pPr>
      <w:r w:rsidRPr="0044038A">
        <w:rPr>
          <w:rFonts w:eastAsia="Calibri" w:cs="Times New Roman"/>
          <w:i/>
          <w:sz w:val="24"/>
          <w:szCs w:val="24"/>
        </w:rPr>
        <w:lastRenderedPageBreak/>
        <w:t xml:space="preserve">Bemærkninger til lovforslagets </w:t>
      </w:r>
      <w:commentRangeStart w:id="643"/>
      <w:r w:rsidRPr="0044038A">
        <w:rPr>
          <w:rFonts w:eastAsia="Calibri" w:cs="Times New Roman"/>
          <w:i/>
          <w:sz w:val="24"/>
          <w:szCs w:val="24"/>
        </w:rPr>
        <w:t>enkelte bestemmelser</w:t>
      </w:r>
      <w:commentRangeEnd w:id="643"/>
      <w:r w:rsidRPr="0044038A">
        <w:rPr>
          <w:rStyle w:val="CommentReference"/>
          <w:sz w:val="24"/>
          <w:szCs w:val="24"/>
        </w:rPr>
        <w:commentReference w:id="643"/>
      </w:r>
    </w:p>
    <w:p w14:paraId="5F2F4180" w14:textId="77777777" w:rsidR="005F7E66" w:rsidRPr="0044038A" w:rsidRDefault="005F7E66" w:rsidP="005F7E66">
      <w:pPr>
        <w:spacing w:after="240"/>
        <w:ind w:firstLine="238"/>
        <w:jc w:val="center"/>
        <w:rPr>
          <w:rFonts w:eastAsia="Calibri" w:cs="Times New Roman"/>
          <w:i/>
          <w:sz w:val="24"/>
          <w:szCs w:val="24"/>
        </w:rPr>
      </w:pPr>
      <w:r w:rsidRPr="0044038A">
        <w:rPr>
          <w:rFonts w:eastAsia="Calibri" w:cs="Times New Roman"/>
          <w:i/>
          <w:sz w:val="24"/>
          <w:szCs w:val="24"/>
        </w:rPr>
        <w:t>Til § 1</w:t>
      </w:r>
    </w:p>
    <w:p w14:paraId="32F0B60D" w14:textId="77777777" w:rsidR="005F7E66" w:rsidRPr="0044038A" w:rsidRDefault="005F7E66" w:rsidP="005F7E66">
      <w:pPr>
        <w:spacing w:after="240"/>
        <w:jc w:val="left"/>
        <w:rPr>
          <w:rFonts w:eastAsia="Calibri" w:cs="Times New Roman"/>
          <w:sz w:val="24"/>
          <w:szCs w:val="24"/>
        </w:rPr>
      </w:pPr>
      <w:r w:rsidRPr="0044038A">
        <w:rPr>
          <w:rFonts w:eastAsia="Calibri" w:cs="Times New Roman"/>
          <w:sz w:val="24"/>
          <w:szCs w:val="24"/>
        </w:rPr>
        <w:t>Det fremgår af § X i lov om …, at ….</w:t>
      </w:r>
    </w:p>
    <w:p w14:paraId="5784CF70" w14:textId="77777777" w:rsidR="005F7E66" w:rsidRPr="0044038A" w:rsidRDefault="005F7E66" w:rsidP="005F7E66">
      <w:pPr>
        <w:spacing w:after="240"/>
        <w:jc w:val="left"/>
        <w:rPr>
          <w:sz w:val="24"/>
          <w:szCs w:val="24"/>
        </w:rPr>
      </w:pPr>
      <w:r w:rsidRPr="0044038A">
        <w:rPr>
          <w:sz w:val="24"/>
          <w:szCs w:val="24"/>
        </w:rPr>
        <w:t>[Evt. kort version: § X i lov om … indeholder regler om …. For en nærmere beskrivelse af gældende ret henvises til pkt. … i de almindelige bemærkninger til lovforslaget.]</w:t>
      </w:r>
    </w:p>
    <w:p w14:paraId="1D16D6CE" w14:textId="77777777" w:rsidR="005F7E66" w:rsidRPr="0044038A" w:rsidRDefault="005F7E66" w:rsidP="005F7E66">
      <w:pPr>
        <w:spacing w:after="240"/>
        <w:jc w:val="left"/>
        <w:rPr>
          <w:sz w:val="24"/>
          <w:szCs w:val="24"/>
        </w:rPr>
      </w:pPr>
      <w:commentRangeStart w:id="645"/>
      <w:r w:rsidRPr="0044038A">
        <w:rPr>
          <w:sz w:val="24"/>
          <w:szCs w:val="24"/>
        </w:rPr>
        <w:t xml:space="preserve">Det foreslås i </w:t>
      </w:r>
      <w:r w:rsidRPr="0044038A">
        <w:rPr>
          <w:i/>
          <w:sz w:val="24"/>
          <w:szCs w:val="24"/>
        </w:rPr>
        <w:t>stk. 1,</w:t>
      </w:r>
      <w:r w:rsidRPr="0044038A">
        <w:rPr>
          <w:sz w:val="24"/>
          <w:szCs w:val="24"/>
        </w:rPr>
        <w:t xml:space="preserve"> at …. </w:t>
      </w:r>
      <w:commentRangeEnd w:id="645"/>
      <w:r w:rsidRPr="0044038A">
        <w:rPr>
          <w:rStyle w:val="CommentReference"/>
          <w:sz w:val="24"/>
          <w:szCs w:val="24"/>
        </w:rPr>
        <w:commentReference w:id="645"/>
      </w:r>
    </w:p>
    <w:p w14:paraId="103B4B85" w14:textId="77777777" w:rsidR="005F7E66" w:rsidRPr="0044038A" w:rsidRDefault="005F7E66" w:rsidP="005F7E66">
      <w:pPr>
        <w:spacing w:after="240"/>
        <w:jc w:val="left"/>
        <w:rPr>
          <w:sz w:val="24"/>
          <w:szCs w:val="24"/>
        </w:rPr>
      </w:pPr>
      <w:r w:rsidRPr="0044038A">
        <w:rPr>
          <w:sz w:val="24"/>
          <w:szCs w:val="24"/>
        </w:rPr>
        <w:t>[Evt.: Formålet med bestemmelsen er</w:t>
      </w:r>
      <w:proofErr w:type="gramStart"/>
      <w:r w:rsidRPr="0044038A">
        <w:rPr>
          <w:sz w:val="24"/>
          <w:szCs w:val="24"/>
        </w:rPr>
        <w:t xml:space="preserve"> …</w:t>
      </w:r>
      <w:commentRangeStart w:id="647"/>
      <w:r w:rsidRPr="0044038A">
        <w:rPr>
          <w:sz w:val="24"/>
          <w:szCs w:val="24"/>
        </w:rPr>
        <w:t>.</w:t>
      </w:r>
      <w:commentRangeEnd w:id="647"/>
      <w:proofErr w:type="gramEnd"/>
      <w:r w:rsidRPr="0044038A">
        <w:rPr>
          <w:rStyle w:val="CommentReference"/>
          <w:sz w:val="24"/>
          <w:szCs w:val="24"/>
        </w:rPr>
        <w:commentReference w:id="647"/>
      </w:r>
      <w:r w:rsidRPr="0044038A">
        <w:rPr>
          <w:sz w:val="24"/>
          <w:szCs w:val="24"/>
        </w:rPr>
        <w:t>]</w:t>
      </w:r>
    </w:p>
    <w:p w14:paraId="1B34E0CD" w14:textId="77777777" w:rsidR="009D39C5" w:rsidRPr="0044038A" w:rsidRDefault="005F7E66" w:rsidP="005F7E66">
      <w:pPr>
        <w:spacing w:after="240"/>
        <w:jc w:val="left"/>
        <w:rPr>
          <w:sz w:val="24"/>
          <w:szCs w:val="24"/>
        </w:rPr>
      </w:pPr>
      <w:r w:rsidRPr="0044038A">
        <w:rPr>
          <w:sz w:val="24"/>
          <w:szCs w:val="24"/>
        </w:rPr>
        <w:t xml:space="preserve">Den foreslåede bestemmelse vil medføre, at </w:t>
      </w:r>
      <w:proofErr w:type="gramStart"/>
      <w:r w:rsidRPr="0044038A">
        <w:rPr>
          <w:sz w:val="24"/>
          <w:szCs w:val="24"/>
        </w:rPr>
        <w:t xml:space="preserve">… </w:t>
      </w:r>
      <w:commentRangeStart w:id="648"/>
      <w:r w:rsidRPr="0044038A">
        <w:rPr>
          <w:sz w:val="24"/>
          <w:szCs w:val="24"/>
        </w:rPr>
        <w:t>.</w:t>
      </w:r>
      <w:commentRangeEnd w:id="648"/>
      <w:proofErr w:type="gramEnd"/>
      <w:r w:rsidRPr="0044038A">
        <w:rPr>
          <w:rStyle w:val="CommentReference"/>
          <w:sz w:val="24"/>
          <w:szCs w:val="24"/>
        </w:rPr>
        <w:commentReference w:id="648"/>
      </w:r>
    </w:p>
    <w:p w14:paraId="4DCCE703" w14:textId="0A265801" w:rsidR="005F7E66" w:rsidRPr="0044038A" w:rsidRDefault="009D39C5" w:rsidP="009D39C5">
      <w:pPr>
        <w:spacing w:after="240"/>
        <w:jc w:val="left"/>
        <w:rPr>
          <w:sz w:val="24"/>
          <w:szCs w:val="24"/>
        </w:rPr>
      </w:pPr>
      <w:proofErr w:type="gramStart"/>
      <w:r w:rsidRPr="006D26C3">
        <w:rPr>
          <w:sz w:val="24"/>
          <w:szCs w:val="24"/>
        </w:rPr>
        <w:t>Ved  »</w:t>
      </w:r>
      <w:proofErr w:type="gramEnd"/>
      <w:r w:rsidRPr="006D26C3">
        <w:rPr>
          <w:sz w:val="24"/>
          <w:szCs w:val="24"/>
        </w:rPr>
        <w:t>… « forstås… .</w:t>
      </w:r>
    </w:p>
    <w:p w14:paraId="48C732AF" w14:textId="77777777" w:rsidR="005F7E66" w:rsidRPr="0044038A" w:rsidRDefault="005F7E66" w:rsidP="005F7E66">
      <w:pPr>
        <w:spacing w:after="240"/>
        <w:jc w:val="left"/>
        <w:rPr>
          <w:sz w:val="24"/>
          <w:szCs w:val="24"/>
        </w:rPr>
      </w:pPr>
      <w:r w:rsidRPr="0044038A">
        <w:rPr>
          <w:sz w:val="24"/>
          <w:szCs w:val="24"/>
        </w:rPr>
        <w:t>Der henvises i øvrigt til pkt. … i lovforslagets almindelige bemærkninger.</w:t>
      </w:r>
    </w:p>
    <w:p w14:paraId="1CF04030" w14:textId="77777777" w:rsidR="005F7E66" w:rsidRPr="0044038A" w:rsidRDefault="005F7E66" w:rsidP="005F7E66">
      <w:pPr>
        <w:spacing w:after="240"/>
        <w:jc w:val="left"/>
        <w:rPr>
          <w:rFonts w:cs="Times New Roman"/>
          <w:sz w:val="24"/>
          <w:szCs w:val="24"/>
        </w:rPr>
      </w:pPr>
      <w:r w:rsidRPr="0044038A">
        <w:rPr>
          <w:rFonts w:cs="Times New Roman"/>
          <w:sz w:val="24"/>
          <w:szCs w:val="24"/>
        </w:rPr>
        <w:t>…</w:t>
      </w:r>
    </w:p>
    <w:p w14:paraId="47DB3865" w14:textId="77777777" w:rsidR="005F7E66" w:rsidRPr="0044038A" w:rsidRDefault="005F7E66" w:rsidP="005F7E66">
      <w:pPr>
        <w:spacing w:after="240"/>
        <w:ind w:firstLine="238"/>
        <w:jc w:val="center"/>
        <w:rPr>
          <w:rFonts w:cs="Times New Roman"/>
          <w:i/>
          <w:sz w:val="24"/>
          <w:szCs w:val="24"/>
        </w:rPr>
      </w:pPr>
      <w:r w:rsidRPr="0044038A">
        <w:rPr>
          <w:rFonts w:cs="Times New Roman"/>
          <w:i/>
          <w:sz w:val="24"/>
          <w:szCs w:val="24"/>
        </w:rPr>
        <w:t>Til § 2</w:t>
      </w:r>
    </w:p>
    <w:p w14:paraId="400F550E" w14:textId="77777777" w:rsidR="005F7E66" w:rsidRPr="0044038A" w:rsidRDefault="005F7E66" w:rsidP="005F7E66">
      <w:pPr>
        <w:spacing w:after="240"/>
        <w:jc w:val="left"/>
        <w:rPr>
          <w:rFonts w:cs="Times New Roman"/>
          <w:sz w:val="24"/>
          <w:szCs w:val="24"/>
        </w:rPr>
      </w:pPr>
      <w:r w:rsidRPr="0044038A">
        <w:rPr>
          <w:rFonts w:cs="Times New Roman"/>
          <w:sz w:val="24"/>
          <w:szCs w:val="24"/>
        </w:rPr>
        <w:t>…</w:t>
      </w:r>
    </w:p>
    <w:p w14:paraId="273ED62D" w14:textId="77777777" w:rsidR="005F7E66" w:rsidRPr="0044038A" w:rsidRDefault="005F7E66" w:rsidP="005F7E66">
      <w:pPr>
        <w:spacing w:after="240"/>
        <w:ind w:firstLine="238"/>
        <w:jc w:val="center"/>
        <w:rPr>
          <w:rFonts w:cs="Times New Roman"/>
          <w:i/>
          <w:sz w:val="24"/>
          <w:szCs w:val="24"/>
        </w:rPr>
      </w:pPr>
      <w:r w:rsidRPr="0044038A">
        <w:rPr>
          <w:rFonts w:cs="Times New Roman"/>
          <w:i/>
          <w:sz w:val="24"/>
          <w:szCs w:val="24"/>
        </w:rPr>
        <w:t>Til § 3</w:t>
      </w:r>
    </w:p>
    <w:p w14:paraId="30AB38E4" w14:textId="77777777" w:rsidR="005F7E66" w:rsidRPr="0044038A" w:rsidRDefault="005F7E66" w:rsidP="005F7E66">
      <w:pPr>
        <w:spacing w:after="240"/>
        <w:jc w:val="left"/>
        <w:rPr>
          <w:rFonts w:cs="Times New Roman"/>
          <w:sz w:val="24"/>
          <w:szCs w:val="24"/>
        </w:rPr>
      </w:pPr>
      <w:r w:rsidRPr="0044038A">
        <w:rPr>
          <w:rFonts w:cs="Times New Roman"/>
          <w:sz w:val="24"/>
          <w:szCs w:val="24"/>
        </w:rPr>
        <w:t>…</w:t>
      </w:r>
    </w:p>
    <w:p w14:paraId="33B253AD" w14:textId="77777777" w:rsidR="005F7E66" w:rsidRPr="0044038A" w:rsidRDefault="005F7E66" w:rsidP="005F7E66">
      <w:pPr>
        <w:spacing w:after="240"/>
        <w:ind w:firstLine="238"/>
        <w:jc w:val="center"/>
        <w:rPr>
          <w:rFonts w:cs="Times New Roman"/>
          <w:i/>
          <w:sz w:val="24"/>
          <w:szCs w:val="24"/>
        </w:rPr>
      </w:pPr>
      <w:r w:rsidRPr="0044038A">
        <w:rPr>
          <w:rFonts w:cs="Times New Roman"/>
          <w:i/>
          <w:sz w:val="24"/>
          <w:szCs w:val="24"/>
        </w:rPr>
        <w:t>Til § X</w:t>
      </w:r>
    </w:p>
    <w:p w14:paraId="5B40ED50" w14:textId="77777777" w:rsidR="005F7E66" w:rsidRPr="0044038A" w:rsidRDefault="005F7E66" w:rsidP="005F7E66">
      <w:pPr>
        <w:spacing w:after="240"/>
        <w:jc w:val="left"/>
        <w:rPr>
          <w:rFonts w:cs="Times New Roman"/>
          <w:sz w:val="24"/>
          <w:szCs w:val="24"/>
        </w:rPr>
      </w:pPr>
      <w:r w:rsidRPr="0044038A">
        <w:rPr>
          <w:rFonts w:cs="Times New Roman"/>
          <w:sz w:val="24"/>
          <w:szCs w:val="24"/>
        </w:rPr>
        <w:t>Det foreslås, at loven skal træde i kraft den …</w:t>
      </w:r>
    </w:p>
    <w:p w14:paraId="64DCEB41" w14:textId="77777777" w:rsidR="005F7E66" w:rsidRPr="0044038A" w:rsidRDefault="005F7E66" w:rsidP="005F7E66">
      <w:pPr>
        <w:spacing w:after="240"/>
        <w:jc w:val="left"/>
        <w:rPr>
          <w:rFonts w:cs="Times New Roman"/>
          <w:sz w:val="24"/>
          <w:szCs w:val="24"/>
        </w:rPr>
      </w:pPr>
      <w:r w:rsidRPr="0044038A">
        <w:rPr>
          <w:rFonts w:cs="Times New Roman"/>
          <w:sz w:val="24"/>
          <w:szCs w:val="24"/>
        </w:rPr>
        <w:t>eller</w:t>
      </w:r>
    </w:p>
    <w:p w14:paraId="0A3A0A9D" w14:textId="77777777" w:rsidR="005F7E66" w:rsidRPr="0044038A" w:rsidRDefault="005F7E66" w:rsidP="005F7E66">
      <w:pPr>
        <w:spacing w:after="240"/>
        <w:jc w:val="left"/>
        <w:rPr>
          <w:rFonts w:cs="Times New Roman"/>
          <w:sz w:val="24"/>
          <w:szCs w:val="24"/>
        </w:rPr>
      </w:pPr>
      <w:r w:rsidRPr="0044038A">
        <w:rPr>
          <w:rFonts w:cs="Times New Roman"/>
          <w:sz w:val="24"/>
          <w:szCs w:val="24"/>
        </w:rPr>
        <w:t xml:space="preserve">Det foreslås i </w:t>
      </w:r>
      <w:r w:rsidRPr="0044038A">
        <w:rPr>
          <w:rFonts w:cs="Times New Roman"/>
          <w:i/>
          <w:sz w:val="24"/>
          <w:szCs w:val="24"/>
        </w:rPr>
        <w:t>stk. 1,</w:t>
      </w:r>
      <w:r w:rsidRPr="0044038A">
        <w:rPr>
          <w:rFonts w:cs="Times New Roman"/>
          <w:sz w:val="24"/>
          <w:szCs w:val="24"/>
        </w:rPr>
        <w:t xml:space="preserve"> at loven skal træde i kraft den …</w:t>
      </w:r>
    </w:p>
    <w:p w14:paraId="6FB5CF05" w14:textId="77777777" w:rsidR="005F7E66" w:rsidRPr="0044038A" w:rsidRDefault="005F7E66" w:rsidP="005F7E66">
      <w:pPr>
        <w:spacing w:after="240"/>
        <w:jc w:val="left"/>
        <w:rPr>
          <w:rFonts w:eastAsia="Calibri" w:cs="Times New Roman"/>
          <w:sz w:val="24"/>
          <w:szCs w:val="24"/>
        </w:rPr>
      </w:pPr>
      <w:r w:rsidRPr="0044038A">
        <w:rPr>
          <w:rFonts w:cs="Times New Roman"/>
          <w:sz w:val="24"/>
          <w:szCs w:val="24"/>
        </w:rPr>
        <w:t xml:space="preserve">Det foreslås i </w:t>
      </w:r>
      <w:r w:rsidRPr="0044038A">
        <w:rPr>
          <w:rFonts w:cs="Times New Roman"/>
          <w:i/>
          <w:sz w:val="24"/>
          <w:szCs w:val="24"/>
        </w:rPr>
        <w:t>stk. 2,</w:t>
      </w:r>
      <w:r w:rsidRPr="0044038A">
        <w:rPr>
          <w:rFonts w:cs="Times New Roman"/>
          <w:sz w:val="24"/>
          <w:szCs w:val="24"/>
        </w:rPr>
        <w:t xml:space="preserve"> at loven ikke skal finde </w:t>
      </w:r>
      <w:r w:rsidRPr="0044038A">
        <w:rPr>
          <w:rFonts w:eastAsia="Calibri" w:cs="Times New Roman"/>
          <w:sz w:val="24"/>
          <w:szCs w:val="24"/>
        </w:rPr>
        <w:t>anvendelse på [f.eks. ansøgninger indgivet før lovens ikrafttræden], idet det foreslås, at sådanne [ansøgninger] skal behandles efter de hidtil gældende regler</w:t>
      </w:r>
      <w:commentRangeStart w:id="649"/>
      <w:r w:rsidRPr="0044038A">
        <w:rPr>
          <w:rFonts w:eastAsia="Calibri" w:cs="Times New Roman"/>
          <w:sz w:val="24"/>
          <w:szCs w:val="24"/>
        </w:rPr>
        <w:t>.</w:t>
      </w:r>
      <w:commentRangeEnd w:id="649"/>
      <w:r w:rsidRPr="0044038A">
        <w:rPr>
          <w:rStyle w:val="CommentReference"/>
          <w:sz w:val="24"/>
          <w:szCs w:val="24"/>
        </w:rPr>
        <w:commentReference w:id="649"/>
      </w:r>
    </w:p>
    <w:p w14:paraId="2CD3F68B" w14:textId="77777777" w:rsidR="005F7E66" w:rsidRPr="0044038A" w:rsidRDefault="005F7E66" w:rsidP="005F7E66">
      <w:pPr>
        <w:spacing w:after="240"/>
        <w:jc w:val="left"/>
        <w:rPr>
          <w:rFonts w:cs="Times New Roman"/>
          <w:sz w:val="24"/>
          <w:szCs w:val="24"/>
        </w:rPr>
      </w:pPr>
      <w:r w:rsidRPr="0044038A">
        <w:rPr>
          <w:rFonts w:cs="Times New Roman"/>
          <w:sz w:val="24"/>
          <w:szCs w:val="24"/>
        </w:rPr>
        <w:t>[Gerne uddybning med eksempler el.lign.]</w:t>
      </w:r>
    </w:p>
    <w:p w14:paraId="5AA5F28F" w14:textId="77777777" w:rsidR="005F7E66" w:rsidRPr="0044038A" w:rsidRDefault="005F7E66" w:rsidP="005F7E66">
      <w:pPr>
        <w:spacing w:after="240"/>
        <w:ind w:firstLine="238"/>
        <w:jc w:val="center"/>
        <w:rPr>
          <w:rFonts w:cs="Times New Roman"/>
          <w:i/>
          <w:sz w:val="24"/>
          <w:szCs w:val="24"/>
        </w:rPr>
      </w:pPr>
      <w:r w:rsidRPr="0044038A">
        <w:rPr>
          <w:rFonts w:cs="Times New Roman"/>
          <w:i/>
          <w:sz w:val="24"/>
          <w:szCs w:val="24"/>
        </w:rPr>
        <w:t>Til § X</w:t>
      </w:r>
    </w:p>
    <w:p w14:paraId="2B573D67" w14:textId="77777777" w:rsidR="005F7E66" w:rsidRPr="0044038A" w:rsidRDefault="005F7E66" w:rsidP="005F7E66">
      <w:pPr>
        <w:spacing w:after="240"/>
        <w:jc w:val="left"/>
        <w:rPr>
          <w:rFonts w:cs="Times New Roman"/>
          <w:sz w:val="24"/>
          <w:szCs w:val="24"/>
        </w:rPr>
      </w:pPr>
      <w:r w:rsidRPr="0044038A">
        <w:rPr>
          <w:rFonts w:cs="Times New Roman"/>
          <w:sz w:val="24"/>
          <w:szCs w:val="24"/>
        </w:rPr>
        <w:lastRenderedPageBreak/>
        <w:t>Det foreslås, at loven ikke skal gælde for Færøerne og Grønland.</w:t>
      </w:r>
    </w:p>
    <w:p w14:paraId="4CDB7002" w14:textId="77777777" w:rsidR="005F7E66" w:rsidRPr="0044038A" w:rsidRDefault="005F7E66" w:rsidP="005F7E66">
      <w:pPr>
        <w:spacing w:after="240"/>
        <w:jc w:val="left"/>
        <w:rPr>
          <w:rFonts w:cs="Times New Roman"/>
          <w:i/>
          <w:sz w:val="24"/>
          <w:szCs w:val="24"/>
        </w:rPr>
      </w:pPr>
      <w:r w:rsidRPr="0044038A">
        <w:rPr>
          <w:rFonts w:cs="Times New Roman"/>
          <w:i/>
          <w:sz w:val="24"/>
          <w:szCs w:val="24"/>
        </w:rPr>
        <w:t>eller</w:t>
      </w:r>
    </w:p>
    <w:p w14:paraId="1964E388" w14:textId="77777777" w:rsidR="005F7E66" w:rsidRPr="0044038A" w:rsidRDefault="005F7E66" w:rsidP="005F7E66">
      <w:pPr>
        <w:spacing w:after="240"/>
        <w:jc w:val="left"/>
        <w:rPr>
          <w:rFonts w:cs="Times New Roman"/>
          <w:sz w:val="24"/>
          <w:szCs w:val="24"/>
        </w:rPr>
      </w:pPr>
      <w:r w:rsidRPr="0044038A">
        <w:rPr>
          <w:rFonts w:cs="Times New Roman"/>
          <w:sz w:val="24"/>
          <w:szCs w:val="24"/>
        </w:rPr>
        <w:t>Det foreslås, at loven ikke skal gælde for Færøerne og Grønland, men at loven ved kongelig anordning helt eller delvis skal kunne sættes i kraft for Færøerne/Grønland/Færøerne og Grønland med de ændringer, som de færøske/grønlandske/henholdsvis de færøske og de grønlandske forhold tilsiger</w:t>
      </w:r>
      <w:commentRangeStart w:id="650"/>
      <w:r w:rsidRPr="0044038A">
        <w:rPr>
          <w:rFonts w:cs="Times New Roman"/>
          <w:sz w:val="24"/>
          <w:szCs w:val="24"/>
        </w:rPr>
        <w:t>.</w:t>
      </w:r>
      <w:commentRangeEnd w:id="650"/>
      <w:r w:rsidRPr="0044038A">
        <w:rPr>
          <w:rStyle w:val="CommentReference"/>
          <w:sz w:val="24"/>
          <w:szCs w:val="24"/>
        </w:rPr>
        <w:commentReference w:id="650"/>
      </w:r>
    </w:p>
    <w:p w14:paraId="4E7993F9" w14:textId="77777777" w:rsidR="005F7E66" w:rsidRPr="0044038A" w:rsidRDefault="005F7E66" w:rsidP="005F7E66">
      <w:pPr>
        <w:spacing w:after="240"/>
        <w:jc w:val="left"/>
        <w:rPr>
          <w:rFonts w:cs="Times New Roman"/>
          <w:sz w:val="24"/>
          <w:szCs w:val="24"/>
        </w:rPr>
      </w:pPr>
      <w:r w:rsidRPr="0044038A">
        <w:rPr>
          <w:rFonts w:cs="Times New Roman"/>
          <w:sz w:val="24"/>
          <w:szCs w:val="24"/>
        </w:rPr>
        <w:t>[Uddybning af baggrunden for den foreslåede territorialbestemmelse.]</w:t>
      </w:r>
    </w:p>
    <w:p w14:paraId="292EA0CF" w14:textId="77777777" w:rsidR="005F7E66" w:rsidRPr="0044038A" w:rsidRDefault="005F7E66" w:rsidP="005F7E66">
      <w:pPr>
        <w:spacing w:after="240"/>
        <w:ind w:firstLine="238"/>
        <w:jc w:val="left"/>
        <w:rPr>
          <w:sz w:val="24"/>
          <w:szCs w:val="24"/>
        </w:rPr>
      </w:pPr>
    </w:p>
    <w:p w14:paraId="7CDBE782" w14:textId="77777777" w:rsidR="005F7E66" w:rsidRPr="0044038A" w:rsidRDefault="005F7E66">
      <w:pPr>
        <w:spacing w:after="160"/>
        <w:ind w:firstLine="238"/>
        <w:jc w:val="left"/>
        <w:rPr>
          <w:sz w:val="24"/>
          <w:szCs w:val="24"/>
        </w:rPr>
        <w:pPrChange w:id="651" w:author="Author">
          <w:pPr>
            <w:spacing w:after="240" w:line="276" w:lineRule="auto"/>
            <w:jc w:val="left"/>
          </w:pPr>
        </w:pPrChange>
      </w:pPr>
      <w:r w:rsidRPr="0044038A">
        <w:rPr>
          <w:sz w:val="24"/>
          <w:szCs w:val="24"/>
        </w:rPr>
        <w:br w:type="page"/>
      </w:r>
    </w:p>
    <w:p w14:paraId="1B4D5CEA" w14:textId="77777777" w:rsidR="005F7E66" w:rsidRPr="0044038A" w:rsidRDefault="005F7E66" w:rsidP="005F7E66">
      <w:pPr>
        <w:pageBreakBefore/>
        <w:spacing w:after="240"/>
        <w:ind w:firstLine="238"/>
        <w:jc w:val="right"/>
        <w:rPr>
          <w:b/>
          <w:sz w:val="24"/>
          <w:szCs w:val="24"/>
        </w:rPr>
      </w:pPr>
      <w:r w:rsidRPr="0044038A">
        <w:rPr>
          <w:b/>
          <w:sz w:val="24"/>
          <w:szCs w:val="24"/>
        </w:rPr>
        <w:lastRenderedPageBreak/>
        <w:t>Bilag 1</w:t>
      </w:r>
    </w:p>
    <w:p w14:paraId="01F24C10" w14:textId="77777777" w:rsidR="005F7E66" w:rsidRPr="0044038A" w:rsidRDefault="005F7E66" w:rsidP="005F7E66">
      <w:pPr>
        <w:spacing w:after="240"/>
        <w:ind w:firstLine="238"/>
        <w:jc w:val="left"/>
        <w:rPr>
          <w:sz w:val="24"/>
          <w:szCs w:val="24"/>
        </w:rPr>
      </w:pPr>
    </w:p>
    <w:p w14:paraId="475CA720" w14:textId="77777777" w:rsidR="005F7E66" w:rsidRPr="0044038A" w:rsidRDefault="005F7E66" w:rsidP="005F7E66">
      <w:pPr>
        <w:spacing w:after="240"/>
        <w:ind w:firstLine="238"/>
        <w:jc w:val="center"/>
        <w:rPr>
          <w:b/>
          <w:sz w:val="24"/>
          <w:szCs w:val="24"/>
        </w:rPr>
      </w:pPr>
      <w:r w:rsidRPr="0044038A">
        <w:rPr>
          <w:b/>
          <w:sz w:val="24"/>
          <w:szCs w:val="24"/>
        </w:rPr>
        <w:t xml:space="preserve">Lovforslaget sammenholdt med gældende </w:t>
      </w:r>
      <w:commentRangeStart w:id="652"/>
      <w:r w:rsidRPr="0044038A">
        <w:rPr>
          <w:b/>
          <w:sz w:val="24"/>
          <w:szCs w:val="24"/>
        </w:rPr>
        <w:t>lov</w:t>
      </w:r>
      <w:commentRangeEnd w:id="652"/>
      <w:r w:rsidRPr="0044038A">
        <w:rPr>
          <w:rStyle w:val="CommentReference"/>
          <w:sz w:val="24"/>
          <w:szCs w:val="24"/>
        </w:rPr>
        <w:commentReference w:id="652"/>
      </w:r>
    </w:p>
    <w:p w14:paraId="48846200" w14:textId="77777777" w:rsidR="005F7E66" w:rsidRPr="0044038A" w:rsidRDefault="005F7E66" w:rsidP="005F7E66">
      <w:pPr>
        <w:spacing w:after="240"/>
        <w:ind w:firstLine="238"/>
        <w:jc w:val="left"/>
        <w:rPr>
          <w:rFont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610"/>
        <w:gridCol w:w="3608"/>
      </w:tblGrid>
      <w:tr w:rsidR="005F7E66" w:rsidRPr="0044038A" w14:paraId="47E711CE" w14:textId="77777777" w:rsidTr="008A7426">
        <w:trPr>
          <w:trHeight w:val="343"/>
        </w:trPr>
        <w:tc>
          <w:tcPr>
            <w:tcW w:w="3610" w:type="dxa"/>
          </w:tcPr>
          <w:p w14:paraId="19B06FA5" w14:textId="77777777" w:rsidR="005F7E66" w:rsidRPr="0044038A" w:rsidRDefault="005F7E66" w:rsidP="000401A0">
            <w:pPr>
              <w:spacing w:after="240"/>
              <w:ind w:firstLine="238"/>
              <w:contextualSpacing/>
              <w:jc w:val="center"/>
              <w:rPr>
                <w:rFonts w:cs="Times New Roman"/>
                <w:i/>
                <w:sz w:val="24"/>
                <w:szCs w:val="24"/>
              </w:rPr>
            </w:pPr>
            <w:r w:rsidRPr="0044038A">
              <w:rPr>
                <w:rFonts w:cs="Times New Roman"/>
                <w:i/>
                <w:sz w:val="24"/>
                <w:szCs w:val="24"/>
              </w:rPr>
              <w:t>Gældende formulering</w:t>
            </w:r>
          </w:p>
        </w:tc>
        <w:tc>
          <w:tcPr>
            <w:tcW w:w="3608" w:type="dxa"/>
          </w:tcPr>
          <w:p w14:paraId="20B7D806" w14:textId="77777777" w:rsidR="005F7E66" w:rsidRPr="0044038A" w:rsidRDefault="005F7E66" w:rsidP="000401A0">
            <w:pPr>
              <w:spacing w:after="240"/>
              <w:ind w:firstLine="238"/>
              <w:contextualSpacing/>
              <w:jc w:val="center"/>
              <w:rPr>
                <w:rFonts w:cs="Times New Roman"/>
                <w:i/>
                <w:sz w:val="24"/>
                <w:szCs w:val="24"/>
              </w:rPr>
            </w:pPr>
            <w:r w:rsidRPr="0044038A">
              <w:rPr>
                <w:rFonts w:cs="Times New Roman"/>
                <w:i/>
                <w:sz w:val="24"/>
                <w:szCs w:val="24"/>
              </w:rPr>
              <w:t>Lovforslaget</w:t>
            </w:r>
          </w:p>
        </w:tc>
      </w:tr>
      <w:tr w:rsidR="005F7E66" w:rsidRPr="0044038A" w14:paraId="722DC1F5" w14:textId="77777777" w:rsidTr="008A7426">
        <w:tc>
          <w:tcPr>
            <w:tcW w:w="3610" w:type="dxa"/>
          </w:tcPr>
          <w:p w14:paraId="06A2EB73" w14:textId="77777777" w:rsidR="005F7E66" w:rsidRPr="0044038A" w:rsidRDefault="005F7E66" w:rsidP="000401A0">
            <w:pPr>
              <w:spacing w:after="240"/>
              <w:ind w:firstLine="238"/>
              <w:contextualSpacing/>
              <w:jc w:val="left"/>
              <w:rPr>
                <w:rFonts w:cs="Times New Roman"/>
                <w:i/>
                <w:sz w:val="24"/>
                <w:szCs w:val="24"/>
              </w:rPr>
            </w:pPr>
          </w:p>
        </w:tc>
        <w:tc>
          <w:tcPr>
            <w:tcW w:w="3608" w:type="dxa"/>
          </w:tcPr>
          <w:p w14:paraId="332F4590" w14:textId="77777777" w:rsidR="005F7E66" w:rsidRPr="0044038A" w:rsidRDefault="005F7E66" w:rsidP="000401A0">
            <w:pPr>
              <w:spacing w:after="240"/>
              <w:ind w:firstLine="238"/>
              <w:contextualSpacing/>
              <w:jc w:val="left"/>
              <w:rPr>
                <w:rFonts w:cs="Times New Roman"/>
                <w:b/>
                <w:sz w:val="24"/>
                <w:szCs w:val="24"/>
              </w:rPr>
            </w:pPr>
          </w:p>
          <w:p w14:paraId="378C744A" w14:textId="77777777" w:rsidR="005F7E66" w:rsidRPr="0044038A" w:rsidRDefault="005F7E66" w:rsidP="000401A0">
            <w:pPr>
              <w:spacing w:after="240"/>
              <w:ind w:firstLine="238"/>
              <w:contextualSpacing/>
              <w:jc w:val="left"/>
              <w:rPr>
                <w:rFonts w:cs="Times New Roman"/>
                <w:b/>
                <w:sz w:val="24"/>
                <w:szCs w:val="24"/>
              </w:rPr>
            </w:pPr>
            <w:r w:rsidRPr="0044038A">
              <w:rPr>
                <w:rFonts w:cs="Times New Roman"/>
                <w:b/>
                <w:sz w:val="24"/>
                <w:szCs w:val="24"/>
              </w:rPr>
              <w:t>§ A</w:t>
            </w:r>
          </w:p>
          <w:p w14:paraId="2255FF98" w14:textId="77777777" w:rsidR="005F7E66" w:rsidRPr="0044038A" w:rsidRDefault="005F7E66" w:rsidP="000401A0">
            <w:pPr>
              <w:spacing w:after="240"/>
              <w:ind w:firstLine="238"/>
              <w:contextualSpacing/>
              <w:jc w:val="left"/>
              <w:rPr>
                <w:rFonts w:cs="Times New Roman"/>
                <w:sz w:val="24"/>
                <w:szCs w:val="24"/>
              </w:rPr>
            </w:pPr>
            <w:r w:rsidRPr="0044038A">
              <w:rPr>
                <w:rFonts w:eastAsia="Calibri" w:cs="Times New Roman"/>
                <w:sz w:val="24"/>
                <w:szCs w:val="24"/>
              </w:rPr>
              <w:t>I lov om …, jf. lovbekendtgørelse nr. … af …, som ændret ved lov nr. … af …, foretages følgende ændringer</w:t>
            </w:r>
            <w:r w:rsidRPr="0044038A">
              <w:rPr>
                <w:rFonts w:cs="Times New Roman"/>
                <w:sz w:val="24"/>
                <w:szCs w:val="24"/>
              </w:rPr>
              <w:t>:</w:t>
            </w:r>
          </w:p>
          <w:p w14:paraId="583B3359" w14:textId="77777777" w:rsidR="005F7E66" w:rsidRPr="0044038A" w:rsidRDefault="005F7E66" w:rsidP="000401A0">
            <w:pPr>
              <w:spacing w:after="240"/>
              <w:ind w:firstLine="238"/>
              <w:contextualSpacing/>
              <w:jc w:val="left"/>
              <w:rPr>
                <w:rFonts w:cs="Times New Roman"/>
                <w:sz w:val="24"/>
                <w:szCs w:val="24"/>
              </w:rPr>
            </w:pPr>
          </w:p>
        </w:tc>
      </w:tr>
      <w:tr w:rsidR="005F7E66" w:rsidRPr="0044038A" w14:paraId="10391BAD" w14:textId="77777777" w:rsidTr="008A7426">
        <w:tc>
          <w:tcPr>
            <w:tcW w:w="3610" w:type="dxa"/>
          </w:tcPr>
          <w:p w14:paraId="6076D208" w14:textId="77777777" w:rsidR="005F7E66" w:rsidRPr="0044038A" w:rsidRDefault="005F7E66" w:rsidP="000401A0">
            <w:pPr>
              <w:spacing w:after="240"/>
              <w:ind w:firstLine="238"/>
              <w:contextualSpacing/>
              <w:jc w:val="left"/>
              <w:rPr>
                <w:rFonts w:cs="Times New Roman"/>
                <w:sz w:val="24"/>
                <w:szCs w:val="24"/>
              </w:rPr>
            </w:pPr>
            <w:r w:rsidRPr="0044038A">
              <w:rPr>
                <w:rFonts w:cs="Times New Roman"/>
                <w:b/>
                <w:sz w:val="24"/>
                <w:szCs w:val="24"/>
              </w:rPr>
              <w:t xml:space="preserve">§ X. </w:t>
            </w:r>
            <w:r w:rsidRPr="0044038A">
              <w:rPr>
                <w:rFonts w:cs="Times New Roman"/>
                <w:sz w:val="24"/>
                <w:szCs w:val="24"/>
              </w:rPr>
              <w:t>…</w:t>
            </w:r>
          </w:p>
          <w:p w14:paraId="49646AD3" w14:textId="77777777" w:rsidR="005F7E66" w:rsidRPr="0044038A" w:rsidRDefault="005F7E66" w:rsidP="000401A0">
            <w:pPr>
              <w:spacing w:after="240"/>
              <w:ind w:firstLine="238"/>
              <w:contextualSpacing/>
              <w:jc w:val="left"/>
              <w:rPr>
                <w:rFonts w:cs="Times New Roman"/>
                <w:sz w:val="24"/>
                <w:szCs w:val="24"/>
              </w:rPr>
            </w:pPr>
          </w:p>
        </w:tc>
        <w:tc>
          <w:tcPr>
            <w:tcW w:w="3608" w:type="dxa"/>
          </w:tcPr>
          <w:p w14:paraId="2C630C67" w14:textId="77777777" w:rsidR="005F7E66" w:rsidRPr="0044038A" w:rsidRDefault="005F7E66" w:rsidP="006D26C3">
            <w:pPr>
              <w:spacing w:after="240"/>
              <w:ind w:left="238" w:firstLine="238"/>
              <w:contextualSpacing/>
              <w:jc w:val="left"/>
              <w:rPr>
                <w:rFonts w:cs="Times New Roman"/>
                <w:sz w:val="24"/>
                <w:szCs w:val="24"/>
              </w:rPr>
            </w:pPr>
            <w:r w:rsidRPr="0044038A">
              <w:rPr>
                <w:rFonts w:eastAsia="Calibri" w:cs="Times New Roman"/>
                <w:b/>
                <w:sz w:val="24"/>
                <w:szCs w:val="24"/>
              </w:rPr>
              <w:t>1.</w:t>
            </w:r>
            <w:r w:rsidRPr="0044038A">
              <w:rPr>
                <w:rFonts w:eastAsia="Calibri" w:cs="Times New Roman"/>
                <w:sz w:val="24"/>
                <w:szCs w:val="24"/>
              </w:rPr>
              <w:t xml:space="preserve"> </w:t>
            </w:r>
            <w:r w:rsidRPr="0044038A">
              <w:rPr>
                <w:rFonts w:eastAsia="Calibri" w:cs="Times New Roman"/>
                <w:i/>
                <w:sz w:val="24"/>
                <w:szCs w:val="24"/>
              </w:rPr>
              <w:t xml:space="preserve">§ X </w:t>
            </w:r>
            <w:r w:rsidRPr="0044038A">
              <w:rPr>
                <w:rFonts w:eastAsia="Calibri" w:cs="Times New Roman"/>
                <w:sz w:val="24"/>
                <w:szCs w:val="24"/>
              </w:rPr>
              <w:t>affattes således:</w:t>
            </w:r>
          </w:p>
          <w:p w14:paraId="6EDF8689" w14:textId="77777777" w:rsidR="005F7E66" w:rsidRPr="0044038A" w:rsidRDefault="005F7E66" w:rsidP="000401A0">
            <w:pPr>
              <w:spacing w:after="240"/>
              <w:ind w:firstLine="238"/>
              <w:contextualSpacing/>
              <w:jc w:val="left"/>
              <w:rPr>
                <w:rFonts w:eastAsia="Calibri" w:cs="Times New Roman"/>
                <w:sz w:val="24"/>
                <w:szCs w:val="24"/>
              </w:rPr>
            </w:pPr>
            <w:r w:rsidRPr="0044038A">
              <w:rPr>
                <w:rFonts w:eastAsia="Calibri" w:cs="Times New Roman"/>
                <w:b/>
                <w:sz w:val="24"/>
                <w:szCs w:val="24"/>
              </w:rPr>
              <w:t xml:space="preserve">»§ </w:t>
            </w:r>
            <w:proofErr w:type="gramStart"/>
            <w:r w:rsidRPr="0044038A">
              <w:rPr>
                <w:rFonts w:eastAsia="Calibri" w:cs="Times New Roman"/>
                <w:b/>
                <w:sz w:val="24"/>
                <w:szCs w:val="24"/>
              </w:rPr>
              <w:t>X.</w:t>
            </w:r>
            <w:r w:rsidRPr="0044038A">
              <w:rPr>
                <w:rFonts w:eastAsia="Calibri" w:cs="Times New Roman"/>
                <w:sz w:val="24"/>
                <w:szCs w:val="24"/>
              </w:rPr>
              <w:t xml:space="preserve"> ...«</w:t>
            </w:r>
            <w:proofErr w:type="gramEnd"/>
            <w:r w:rsidRPr="0044038A">
              <w:rPr>
                <w:rFonts w:eastAsia="Calibri" w:cs="Times New Roman"/>
                <w:sz w:val="24"/>
                <w:szCs w:val="24"/>
              </w:rPr>
              <w:t>.</w:t>
            </w:r>
          </w:p>
        </w:tc>
      </w:tr>
      <w:tr w:rsidR="005F7E66" w:rsidRPr="0044038A" w14:paraId="7C0EDA70" w14:textId="77777777" w:rsidTr="008A7426">
        <w:tc>
          <w:tcPr>
            <w:tcW w:w="3610" w:type="dxa"/>
          </w:tcPr>
          <w:p w14:paraId="79E77085" w14:textId="77777777" w:rsidR="005F7E66" w:rsidRPr="0044038A" w:rsidRDefault="005F7E66" w:rsidP="000401A0">
            <w:pPr>
              <w:spacing w:after="240"/>
              <w:ind w:firstLine="238"/>
              <w:contextualSpacing/>
              <w:jc w:val="left"/>
              <w:rPr>
                <w:rFonts w:cs="Times New Roman"/>
                <w:sz w:val="24"/>
                <w:szCs w:val="24"/>
              </w:rPr>
            </w:pPr>
          </w:p>
        </w:tc>
        <w:tc>
          <w:tcPr>
            <w:tcW w:w="3608" w:type="dxa"/>
          </w:tcPr>
          <w:p w14:paraId="3ED492C1" w14:textId="77777777" w:rsidR="005F7E66" w:rsidRPr="0044038A" w:rsidRDefault="005F7E66" w:rsidP="000401A0">
            <w:pPr>
              <w:spacing w:after="240"/>
              <w:ind w:firstLine="238"/>
              <w:contextualSpacing/>
              <w:jc w:val="left"/>
              <w:rPr>
                <w:rFonts w:cs="Times New Roman"/>
                <w:b/>
                <w:sz w:val="24"/>
                <w:szCs w:val="24"/>
              </w:rPr>
            </w:pPr>
          </w:p>
        </w:tc>
      </w:tr>
      <w:tr w:rsidR="005F7E66" w:rsidRPr="0044038A" w14:paraId="78CB877E" w14:textId="77777777" w:rsidTr="008A7426">
        <w:trPr>
          <w:trHeight w:val="280"/>
        </w:trPr>
        <w:tc>
          <w:tcPr>
            <w:tcW w:w="3610" w:type="dxa"/>
          </w:tcPr>
          <w:p w14:paraId="60DF0335" w14:textId="77777777" w:rsidR="005F7E66" w:rsidRPr="0044038A" w:rsidRDefault="005F7E66" w:rsidP="000401A0">
            <w:pPr>
              <w:spacing w:after="240"/>
              <w:ind w:firstLine="238"/>
              <w:contextualSpacing/>
              <w:jc w:val="left"/>
              <w:rPr>
                <w:rFonts w:cs="Times New Roman"/>
                <w:sz w:val="24"/>
                <w:szCs w:val="24"/>
              </w:rPr>
            </w:pPr>
          </w:p>
        </w:tc>
        <w:tc>
          <w:tcPr>
            <w:tcW w:w="3608" w:type="dxa"/>
          </w:tcPr>
          <w:p w14:paraId="668AE04B" w14:textId="77777777" w:rsidR="005F7E66" w:rsidRPr="0044038A" w:rsidRDefault="005F7E66" w:rsidP="000401A0">
            <w:pPr>
              <w:spacing w:after="240"/>
              <w:ind w:firstLine="238"/>
              <w:contextualSpacing/>
              <w:jc w:val="left"/>
              <w:rPr>
                <w:rFonts w:cs="Times New Roman"/>
                <w:b/>
                <w:sz w:val="24"/>
                <w:szCs w:val="24"/>
              </w:rPr>
            </w:pPr>
          </w:p>
        </w:tc>
      </w:tr>
      <w:tr w:rsidR="005F7E66" w:rsidRPr="0044038A" w14:paraId="03B53AE4" w14:textId="77777777" w:rsidTr="008A7426">
        <w:tc>
          <w:tcPr>
            <w:tcW w:w="3610" w:type="dxa"/>
          </w:tcPr>
          <w:p w14:paraId="3319DC58" w14:textId="77777777" w:rsidR="005F7E66" w:rsidRPr="0044038A" w:rsidRDefault="005F7E66" w:rsidP="000401A0">
            <w:pPr>
              <w:spacing w:after="240"/>
              <w:ind w:firstLine="238"/>
              <w:contextualSpacing/>
              <w:jc w:val="left"/>
              <w:rPr>
                <w:rFonts w:cs="Times New Roman"/>
                <w:b/>
                <w:sz w:val="24"/>
                <w:szCs w:val="24"/>
              </w:rPr>
            </w:pPr>
          </w:p>
        </w:tc>
        <w:tc>
          <w:tcPr>
            <w:tcW w:w="3608" w:type="dxa"/>
          </w:tcPr>
          <w:p w14:paraId="0226E148" w14:textId="77777777" w:rsidR="005F7E66" w:rsidRPr="0044038A" w:rsidRDefault="005F7E66" w:rsidP="000401A0">
            <w:pPr>
              <w:spacing w:after="240"/>
              <w:ind w:firstLine="238"/>
              <w:contextualSpacing/>
              <w:jc w:val="left"/>
              <w:rPr>
                <w:rFonts w:cs="Times New Roman"/>
                <w:b/>
                <w:sz w:val="24"/>
                <w:szCs w:val="24"/>
              </w:rPr>
            </w:pPr>
          </w:p>
          <w:p w14:paraId="289D3B4F" w14:textId="77777777" w:rsidR="005F7E66" w:rsidRPr="0044038A" w:rsidRDefault="005F7E66" w:rsidP="000401A0">
            <w:pPr>
              <w:spacing w:after="240"/>
              <w:ind w:firstLine="238"/>
              <w:contextualSpacing/>
              <w:jc w:val="left"/>
              <w:rPr>
                <w:rFonts w:cs="Times New Roman"/>
                <w:b/>
                <w:sz w:val="24"/>
                <w:szCs w:val="24"/>
              </w:rPr>
            </w:pPr>
            <w:r w:rsidRPr="0044038A">
              <w:rPr>
                <w:rFonts w:cs="Times New Roman"/>
                <w:b/>
                <w:sz w:val="24"/>
                <w:szCs w:val="24"/>
              </w:rPr>
              <w:t>§ B</w:t>
            </w:r>
          </w:p>
          <w:p w14:paraId="32F9095D" w14:textId="77777777" w:rsidR="005F7E66" w:rsidRPr="0044038A" w:rsidRDefault="005F7E66" w:rsidP="000401A0">
            <w:pPr>
              <w:spacing w:after="240"/>
              <w:ind w:firstLine="238"/>
              <w:contextualSpacing/>
              <w:jc w:val="left"/>
              <w:rPr>
                <w:rFonts w:cs="Times New Roman"/>
                <w:sz w:val="24"/>
                <w:szCs w:val="24"/>
              </w:rPr>
            </w:pPr>
            <w:r w:rsidRPr="0044038A">
              <w:rPr>
                <w:rFonts w:cs="Times New Roman"/>
                <w:sz w:val="24"/>
                <w:szCs w:val="24"/>
              </w:rPr>
              <w:t>I lov om …, jf. lovbekendtgørelse nr. … af …, som ændret senest ved lov nr. … af …, foretages følgende ændringer:</w:t>
            </w:r>
          </w:p>
          <w:p w14:paraId="16E90017" w14:textId="77777777" w:rsidR="005F7E66" w:rsidRPr="0044038A" w:rsidRDefault="005F7E66" w:rsidP="000401A0">
            <w:pPr>
              <w:spacing w:after="240"/>
              <w:ind w:firstLine="238"/>
              <w:contextualSpacing/>
              <w:jc w:val="left"/>
              <w:rPr>
                <w:rFonts w:cs="Times New Roman"/>
                <w:sz w:val="24"/>
                <w:szCs w:val="24"/>
              </w:rPr>
            </w:pPr>
          </w:p>
        </w:tc>
      </w:tr>
      <w:tr w:rsidR="005F7E66" w:rsidRPr="0044038A" w14:paraId="17DDD7E9" w14:textId="77777777" w:rsidTr="008A7426">
        <w:tc>
          <w:tcPr>
            <w:tcW w:w="3610" w:type="dxa"/>
          </w:tcPr>
          <w:p w14:paraId="5AA0E9B5" w14:textId="77777777" w:rsidR="005F7E66" w:rsidRPr="0044038A" w:rsidRDefault="005F7E66" w:rsidP="000401A0">
            <w:pPr>
              <w:spacing w:after="240"/>
              <w:ind w:firstLine="238"/>
              <w:contextualSpacing/>
              <w:jc w:val="left"/>
              <w:rPr>
                <w:rFonts w:cs="Times New Roman"/>
                <w:sz w:val="24"/>
                <w:szCs w:val="24"/>
              </w:rPr>
            </w:pPr>
            <w:r w:rsidRPr="0044038A">
              <w:rPr>
                <w:rFonts w:cs="Times New Roman"/>
                <w:b/>
                <w:sz w:val="24"/>
                <w:szCs w:val="24"/>
              </w:rPr>
              <w:t xml:space="preserve">§ X. </w:t>
            </w:r>
            <w:r w:rsidRPr="0044038A">
              <w:rPr>
                <w:rFonts w:cs="Times New Roman"/>
                <w:sz w:val="24"/>
                <w:szCs w:val="24"/>
              </w:rPr>
              <w:t>…</w:t>
            </w:r>
          </w:p>
          <w:p w14:paraId="6A32BD63" w14:textId="77777777" w:rsidR="005F7E66" w:rsidRPr="0044038A" w:rsidRDefault="005F7E66" w:rsidP="000401A0">
            <w:pPr>
              <w:spacing w:after="240"/>
              <w:ind w:firstLine="238"/>
              <w:contextualSpacing/>
              <w:jc w:val="left"/>
              <w:rPr>
                <w:rFonts w:eastAsia="Calibri" w:cs="Times New Roman"/>
                <w:sz w:val="24"/>
                <w:szCs w:val="24"/>
              </w:rPr>
            </w:pPr>
          </w:p>
        </w:tc>
        <w:tc>
          <w:tcPr>
            <w:tcW w:w="3608" w:type="dxa"/>
          </w:tcPr>
          <w:p w14:paraId="379869BD" w14:textId="77777777" w:rsidR="005F7E66" w:rsidRPr="0044038A" w:rsidRDefault="005F7E66" w:rsidP="006D26C3">
            <w:pPr>
              <w:spacing w:after="240"/>
              <w:ind w:left="238" w:firstLine="238"/>
              <w:contextualSpacing/>
              <w:jc w:val="left"/>
              <w:rPr>
                <w:rFonts w:cs="Times New Roman"/>
                <w:sz w:val="24"/>
                <w:szCs w:val="24"/>
              </w:rPr>
            </w:pPr>
            <w:r w:rsidRPr="0044038A">
              <w:rPr>
                <w:rFonts w:eastAsia="Calibri" w:cs="Times New Roman"/>
                <w:b/>
                <w:sz w:val="24"/>
                <w:szCs w:val="24"/>
              </w:rPr>
              <w:t>1.</w:t>
            </w:r>
            <w:r w:rsidRPr="0044038A">
              <w:rPr>
                <w:rFonts w:eastAsia="Calibri" w:cs="Times New Roman"/>
                <w:sz w:val="24"/>
                <w:szCs w:val="24"/>
              </w:rPr>
              <w:t xml:space="preserve"> </w:t>
            </w:r>
            <w:r w:rsidRPr="0044038A">
              <w:rPr>
                <w:rFonts w:eastAsia="Calibri" w:cs="Times New Roman"/>
                <w:i/>
                <w:sz w:val="24"/>
                <w:szCs w:val="24"/>
              </w:rPr>
              <w:t xml:space="preserve">§ X </w:t>
            </w:r>
            <w:r w:rsidRPr="0044038A">
              <w:rPr>
                <w:rFonts w:eastAsia="Calibri" w:cs="Times New Roman"/>
                <w:sz w:val="24"/>
                <w:szCs w:val="24"/>
              </w:rPr>
              <w:t>affattes således:</w:t>
            </w:r>
          </w:p>
          <w:p w14:paraId="6D1D4B47" w14:textId="77777777" w:rsidR="005F7E66" w:rsidRPr="0044038A" w:rsidRDefault="005F7E66" w:rsidP="000401A0">
            <w:pPr>
              <w:spacing w:after="240"/>
              <w:ind w:firstLine="238"/>
              <w:contextualSpacing/>
              <w:jc w:val="left"/>
              <w:rPr>
                <w:rFonts w:eastAsia="Calibri" w:cs="Times New Roman"/>
                <w:sz w:val="24"/>
                <w:szCs w:val="24"/>
              </w:rPr>
            </w:pPr>
            <w:r w:rsidRPr="0044038A">
              <w:rPr>
                <w:rFonts w:eastAsia="Calibri" w:cs="Times New Roman"/>
                <w:b/>
                <w:sz w:val="24"/>
                <w:szCs w:val="24"/>
              </w:rPr>
              <w:t xml:space="preserve">»§ </w:t>
            </w:r>
            <w:proofErr w:type="gramStart"/>
            <w:r w:rsidRPr="0044038A">
              <w:rPr>
                <w:rFonts w:eastAsia="Calibri" w:cs="Times New Roman"/>
                <w:b/>
                <w:sz w:val="24"/>
                <w:szCs w:val="24"/>
              </w:rPr>
              <w:t>X.</w:t>
            </w:r>
            <w:r w:rsidRPr="0044038A">
              <w:rPr>
                <w:rFonts w:eastAsia="Calibri" w:cs="Times New Roman"/>
                <w:sz w:val="24"/>
                <w:szCs w:val="24"/>
              </w:rPr>
              <w:t xml:space="preserve"> ...«</w:t>
            </w:r>
            <w:proofErr w:type="gramEnd"/>
            <w:r w:rsidRPr="0044038A">
              <w:rPr>
                <w:rFonts w:eastAsia="Calibri" w:cs="Times New Roman"/>
                <w:sz w:val="24"/>
                <w:szCs w:val="24"/>
              </w:rPr>
              <w:t>.</w:t>
            </w:r>
          </w:p>
        </w:tc>
      </w:tr>
      <w:tr w:rsidR="005F7E66" w:rsidRPr="0044038A" w14:paraId="392EEE76" w14:textId="77777777" w:rsidTr="008A7426">
        <w:trPr>
          <w:trHeight w:val="294"/>
        </w:trPr>
        <w:tc>
          <w:tcPr>
            <w:tcW w:w="3610" w:type="dxa"/>
          </w:tcPr>
          <w:p w14:paraId="34B0B586" w14:textId="77777777" w:rsidR="005F7E66" w:rsidRPr="0044038A" w:rsidRDefault="005F7E66" w:rsidP="000401A0">
            <w:pPr>
              <w:spacing w:after="240"/>
              <w:ind w:firstLine="238"/>
              <w:contextualSpacing/>
              <w:jc w:val="left"/>
              <w:rPr>
                <w:rFonts w:cs="Times New Roman"/>
                <w:b/>
                <w:sz w:val="24"/>
                <w:szCs w:val="24"/>
              </w:rPr>
            </w:pPr>
          </w:p>
        </w:tc>
        <w:tc>
          <w:tcPr>
            <w:tcW w:w="3608" w:type="dxa"/>
          </w:tcPr>
          <w:p w14:paraId="7A30B223" w14:textId="77777777" w:rsidR="005F7E66" w:rsidRPr="0044038A" w:rsidRDefault="005F7E66" w:rsidP="000401A0">
            <w:pPr>
              <w:spacing w:after="240"/>
              <w:ind w:firstLine="238"/>
              <w:contextualSpacing/>
              <w:jc w:val="left"/>
              <w:rPr>
                <w:rFonts w:cs="Times New Roman"/>
                <w:b/>
                <w:sz w:val="24"/>
                <w:szCs w:val="24"/>
              </w:rPr>
            </w:pPr>
          </w:p>
        </w:tc>
      </w:tr>
      <w:tr w:rsidR="005F7E66" w:rsidRPr="0044038A" w14:paraId="7A15F915" w14:textId="77777777" w:rsidTr="008A7426">
        <w:tc>
          <w:tcPr>
            <w:tcW w:w="3610" w:type="dxa"/>
          </w:tcPr>
          <w:p w14:paraId="587F078C" w14:textId="77777777" w:rsidR="005F7E66" w:rsidRPr="0044038A" w:rsidRDefault="005F7E66" w:rsidP="000401A0">
            <w:pPr>
              <w:spacing w:after="240"/>
              <w:ind w:firstLine="238"/>
              <w:contextualSpacing/>
              <w:jc w:val="left"/>
              <w:rPr>
                <w:rFonts w:cs="Times New Roman"/>
                <w:b/>
                <w:sz w:val="24"/>
                <w:szCs w:val="24"/>
              </w:rPr>
            </w:pPr>
          </w:p>
        </w:tc>
        <w:tc>
          <w:tcPr>
            <w:tcW w:w="3608" w:type="dxa"/>
          </w:tcPr>
          <w:p w14:paraId="1C51682B" w14:textId="77777777" w:rsidR="005F7E66" w:rsidRPr="0044038A" w:rsidRDefault="005F7E66" w:rsidP="000401A0">
            <w:pPr>
              <w:spacing w:after="240"/>
              <w:ind w:firstLine="238"/>
              <w:contextualSpacing/>
              <w:jc w:val="left"/>
              <w:rPr>
                <w:rFonts w:cs="Times New Roman"/>
                <w:b/>
                <w:sz w:val="24"/>
                <w:szCs w:val="24"/>
              </w:rPr>
            </w:pPr>
            <w:commentRangeStart w:id="653"/>
            <w:commentRangeEnd w:id="653"/>
            <w:r w:rsidRPr="0044038A">
              <w:rPr>
                <w:rStyle w:val="CommentReference"/>
                <w:sz w:val="24"/>
                <w:szCs w:val="24"/>
              </w:rPr>
              <w:commentReference w:id="653"/>
            </w:r>
          </w:p>
        </w:tc>
      </w:tr>
    </w:tbl>
    <w:p w14:paraId="38019510" w14:textId="468E368D" w:rsidR="005F7E66" w:rsidRDefault="005F7E66" w:rsidP="005F7E66">
      <w:pPr>
        <w:spacing w:after="160"/>
        <w:ind w:firstLine="238"/>
        <w:jc w:val="left"/>
      </w:pPr>
    </w:p>
    <w:p w14:paraId="58CF9038" w14:textId="77777777" w:rsidR="00BC368F" w:rsidRPr="00E5081C" w:rsidRDefault="00BC368F" w:rsidP="005F7E66">
      <w:pPr>
        <w:spacing w:after="160"/>
        <w:ind w:firstLine="238"/>
        <w:jc w:val="left"/>
      </w:pPr>
    </w:p>
    <w:p w14:paraId="2FC05929" w14:textId="77777777" w:rsidR="005F7E66" w:rsidRPr="00A74FE8" w:rsidRDefault="005F7E66" w:rsidP="005F7E66">
      <w:pPr>
        <w:spacing w:after="160"/>
        <w:ind w:firstLine="238"/>
        <w:jc w:val="left"/>
      </w:pPr>
    </w:p>
    <w:p w14:paraId="01294547" w14:textId="77777777" w:rsidR="005F7E66" w:rsidRPr="00762D6F" w:rsidRDefault="005F7E66" w:rsidP="005F7E66"/>
    <w:p w14:paraId="576DD21C" w14:textId="77777777" w:rsidR="00D85865" w:rsidRDefault="00D85865" w:rsidP="00973597"/>
    <w:sectPr w:rsidR="00D85865" w:rsidSect="00A70708">
      <w:footerReference w:type="default" r:id="rId19"/>
      <w:headerReference w:type="first" r:id="rId20"/>
      <w:footerReference w:type="first" r:id="rId21"/>
      <w:pgSz w:w="11906" w:h="16838" w:code="9"/>
      <w:pgMar w:top="1418" w:right="3260" w:bottom="1531" w:left="1418" w:header="0"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hor" w:initials="A">
    <w:p w14:paraId="27535DEE" w14:textId="6F68ADEF" w:rsidR="001430EB" w:rsidRDefault="001430EB" w:rsidP="005F7E66">
      <w:pPr>
        <w:pStyle w:val="CommentText"/>
      </w:pPr>
      <w:r>
        <w:rPr>
          <w:rStyle w:val="CommentReference"/>
        </w:rPr>
        <w:annotationRef/>
      </w:r>
      <w:r>
        <w:t xml:space="preserve">Om lovforslagets titel, se lovkvalitetsvejledningens </w:t>
      </w:r>
      <w:hyperlink r:id="rId1" w:history="1">
        <w:r w:rsidRPr="001E56E9">
          <w:rPr>
            <w:rStyle w:val="Hyperlink"/>
          </w:rPr>
          <w:t>pkt. 3.3.1</w:t>
        </w:r>
      </w:hyperlink>
      <w:r>
        <w:t>.</w:t>
      </w:r>
    </w:p>
  </w:comment>
  <w:comment w:id="3" w:author="Author" w:initials="A">
    <w:p w14:paraId="44474296" w14:textId="09CF30E7" w:rsidR="001430EB" w:rsidRDefault="001430EB" w:rsidP="005F7E66">
      <w:pPr>
        <w:pStyle w:val="CommentText"/>
      </w:pPr>
      <w:r>
        <w:rPr>
          <w:rStyle w:val="CommentReference"/>
        </w:rPr>
        <w:annotationRef/>
      </w:r>
      <w:r w:rsidRPr="004F18E3">
        <w:t xml:space="preserve">Husk konsekvensændringer i anden lovgivning. Se </w:t>
      </w:r>
      <w:r w:rsidRPr="00BA4FB6">
        <w:t xml:space="preserve">vejledningens </w:t>
      </w:r>
      <w:hyperlink r:id="rId2" w:history="1">
        <w:r w:rsidRPr="001E56E9">
          <w:rPr>
            <w:rStyle w:val="Hyperlink"/>
          </w:rPr>
          <w:t>pkt. 3.4.5.12.</w:t>
        </w:r>
      </w:hyperlink>
    </w:p>
  </w:comment>
  <w:comment w:id="4" w:author="Author" w:initials="A">
    <w:p w14:paraId="7CD252A3" w14:textId="451F2280" w:rsidR="001430EB" w:rsidRDefault="001430EB" w:rsidP="005F7E66">
      <w:pPr>
        <w:pStyle w:val="CommentText"/>
      </w:pPr>
      <w:r>
        <w:rPr>
          <w:rStyle w:val="CommentReference"/>
        </w:rPr>
        <w:annotationRef/>
      </w:r>
      <w:r>
        <w:t xml:space="preserve">En eventuel formålsbestemmelse indsættes i en af lovforslagets første paragraffer. Der bør dog kun medtages en formålsbestemmelse, hvis der er væsentligt behov for det. Se </w:t>
      </w:r>
      <w:r w:rsidRPr="00BA4FB6">
        <w:t xml:space="preserve">vejledningens </w:t>
      </w:r>
      <w:hyperlink r:id="rId3" w:history="1">
        <w:r w:rsidRPr="001E56E9">
          <w:rPr>
            <w:rStyle w:val="Hyperlink"/>
          </w:rPr>
          <w:t>pkt. 3.3.2</w:t>
        </w:r>
      </w:hyperlink>
      <w:r>
        <w:t xml:space="preserve"> og f.eks. § 1 i lov nr. 493 af 1. maj 2019 til inspiration.</w:t>
      </w:r>
    </w:p>
  </w:comment>
  <w:comment w:id="5" w:author="Author" w:initials="A">
    <w:p w14:paraId="2BB92D27" w14:textId="6D4B88C6" w:rsidR="001430EB" w:rsidRDefault="001430EB" w:rsidP="005F7E66">
      <w:pPr>
        <w:pStyle w:val="CommentText"/>
      </w:pPr>
      <w:r>
        <w:rPr>
          <w:rStyle w:val="CommentReference"/>
        </w:rPr>
        <w:annotationRef/>
      </w:r>
      <w:r>
        <w:t xml:space="preserve">Efter en eventuel formålsbestemmelse indsættes bestemmelser, der afgrænser lovens anvendelsesområde. Se </w:t>
      </w:r>
      <w:r w:rsidRPr="00BA4FB6">
        <w:t xml:space="preserve">vejledningens </w:t>
      </w:r>
      <w:hyperlink r:id="rId4" w:history="1">
        <w:r w:rsidRPr="001E56E9">
          <w:rPr>
            <w:rStyle w:val="Hyperlink"/>
          </w:rPr>
          <w:t>pkt. 3.3.2</w:t>
        </w:r>
      </w:hyperlink>
      <w:r>
        <w:t xml:space="preserve"> og f.eks. § 2 i lov nr. 493 af 1. maj 2019 til inspiration.</w:t>
      </w:r>
    </w:p>
  </w:comment>
  <w:comment w:id="6" w:author="Author" w:initials="A">
    <w:p w14:paraId="7A060768" w14:textId="4A1D9ADD" w:rsidR="001430EB" w:rsidRDefault="001430EB" w:rsidP="005F7E66">
      <w:pPr>
        <w:pStyle w:val="CommentText"/>
      </w:pPr>
      <w:r>
        <w:rPr>
          <w:rStyle w:val="CommentReference"/>
        </w:rPr>
        <w:annotationRef/>
      </w:r>
      <w:r>
        <w:t xml:space="preserve">Opregninger kan enten udformes som en sætningskæde eller som </w:t>
      </w:r>
      <w:r w:rsidRPr="00425A9D">
        <w:t>punktopstilling. Se</w:t>
      </w:r>
      <w:r>
        <w:t xml:space="preserve"> </w:t>
      </w:r>
      <w:r w:rsidRPr="00BA4FB6">
        <w:t xml:space="preserve">vejledningens </w:t>
      </w:r>
      <w:hyperlink r:id="rId5" w:history="1">
        <w:r w:rsidRPr="001E56E9">
          <w:rPr>
            <w:rStyle w:val="Hyperlink"/>
          </w:rPr>
          <w:t>pkt. 3.3.3.2.</w:t>
        </w:r>
      </w:hyperlink>
    </w:p>
  </w:comment>
  <w:comment w:id="7" w:author="Author" w:initials="A">
    <w:p w14:paraId="5457239B" w14:textId="1ACC3021" w:rsidR="001430EB" w:rsidRDefault="001430EB" w:rsidP="005F7E66">
      <w:pPr>
        <w:pStyle w:val="CommentText"/>
      </w:pPr>
      <w:r>
        <w:rPr>
          <w:rStyle w:val="CommentReference"/>
        </w:rPr>
        <w:annotationRef/>
      </w:r>
      <w:r w:rsidRPr="000401A0">
        <w:t>Efter eventuelle formåls- og anvendelsesområdebestemmelser</w:t>
      </w:r>
      <w:r w:rsidRPr="00425A9D">
        <w:t xml:space="preserve"> indsættes eventuelle definitionsbestemmelser. Definitioner, der er væsentligt forskellige fra den almindelige opfattelse af et udtryk, bør ikke forekomme, medmindre definitionen følger af eksempelvis et EU-direktiv, som loven implementerer.</w:t>
      </w:r>
      <w:r>
        <w:t xml:space="preserve"> </w:t>
      </w:r>
    </w:p>
    <w:p w14:paraId="2DFDD0D8" w14:textId="77777777" w:rsidR="001430EB" w:rsidRDefault="001430EB" w:rsidP="005F7E66">
      <w:pPr>
        <w:pStyle w:val="CommentText"/>
      </w:pPr>
    </w:p>
    <w:p w14:paraId="7D41B8A5" w14:textId="556FF0E0" w:rsidR="001430EB" w:rsidRDefault="001430EB" w:rsidP="005F7E66">
      <w:pPr>
        <w:pStyle w:val="CommentText"/>
      </w:pPr>
      <w:r>
        <w:t xml:space="preserve">Se </w:t>
      </w:r>
      <w:r w:rsidRPr="00BA4FB6">
        <w:t xml:space="preserve">vejledningens </w:t>
      </w:r>
      <w:hyperlink r:id="rId6" w:history="1">
        <w:r w:rsidRPr="001E56E9">
          <w:rPr>
            <w:rStyle w:val="Hyperlink"/>
          </w:rPr>
          <w:t>pkt. 7.1</w:t>
        </w:r>
      </w:hyperlink>
      <w:r>
        <w:t xml:space="preserve"> og f.eks. § 2 i lov nr. 713 af 25. juni 2014 til inspiration.</w:t>
      </w:r>
    </w:p>
  </w:comment>
  <w:comment w:id="8" w:author="Author" w:initials="A">
    <w:p w14:paraId="5D558B66" w14:textId="77777777" w:rsidR="001430EB" w:rsidRDefault="001430EB" w:rsidP="005F7E66">
      <w:pPr>
        <w:pStyle w:val="CommentText"/>
      </w:pPr>
      <w:r>
        <w:rPr>
          <w:rStyle w:val="CommentReference"/>
        </w:rPr>
        <w:annotationRef/>
      </w:r>
      <w:r w:rsidRPr="00EE4DC6">
        <w:t>Lovforslagets systematik beror i væsentlig grad på det enkelte lovforslags indhold. Lovforslagets indhold bør derfor struktureres på den måde, der gør teksten mest overskuelig og lettest tilgængelig.</w:t>
      </w:r>
    </w:p>
    <w:p w14:paraId="35D1B2D4" w14:textId="77777777" w:rsidR="001430EB" w:rsidRDefault="001430EB" w:rsidP="005F7E66">
      <w:pPr>
        <w:pStyle w:val="CommentText"/>
      </w:pPr>
    </w:p>
    <w:p w14:paraId="48C642A3" w14:textId="77777777" w:rsidR="001430EB" w:rsidRDefault="001430EB" w:rsidP="005F7E66">
      <w:pPr>
        <w:pStyle w:val="CommentText"/>
      </w:pPr>
      <w:r>
        <w:t>Hovedregler bør normalt placeres før undtagelser.</w:t>
      </w:r>
    </w:p>
    <w:p w14:paraId="78F735F6" w14:textId="77777777" w:rsidR="001430EB" w:rsidRDefault="001430EB" w:rsidP="005F7E66">
      <w:pPr>
        <w:pStyle w:val="CommentText"/>
      </w:pPr>
    </w:p>
    <w:p w14:paraId="3EDE1AE6" w14:textId="48DC9438" w:rsidR="001430EB" w:rsidRDefault="001430EB" w:rsidP="005F7E66">
      <w:pPr>
        <w:pStyle w:val="CommentText"/>
      </w:pPr>
      <w:r>
        <w:t xml:space="preserve">Kapitler, der indeholder regler om rettigheder og pligter for borgerne, bør normalt placeres før kapitler om f.eks. kompetence og sagsbehandling. Se </w:t>
      </w:r>
      <w:r w:rsidRPr="00BA4FB6">
        <w:t xml:space="preserve">vejledningens </w:t>
      </w:r>
      <w:hyperlink r:id="rId7" w:history="1">
        <w:r w:rsidRPr="001E56E9">
          <w:rPr>
            <w:rStyle w:val="Hyperlink"/>
          </w:rPr>
          <w:t>pkt. 3.3.2.</w:t>
        </w:r>
      </w:hyperlink>
    </w:p>
  </w:comment>
  <w:comment w:id="9" w:author="Author" w:initials="A">
    <w:p w14:paraId="69BABF32" w14:textId="4FDDA0AA" w:rsidR="001430EB" w:rsidRDefault="001430EB" w:rsidP="005F7E66">
      <w:pPr>
        <w:pStyle w:val="CommentText"/>
      </w:pPr>
      <w:r>
        <w:rPr>
          <w:rStyle w:val="CommentReference"/>
        </w:rPr>
        <w:annotationRef/>
      </w:r>
      <w:r w:rsidRPr="00EE4DC6">
        <w:t xml:space="preserve">Indeholder opregningen en punktopstilling med betingelser, som alle skal være opfyldt, afspejles dette i indledningen til punktopstillingen. Se vejledningens </w:t>
      </w:r>
      <w:hyperlink r:id="rId8" w:history="1">
        <w:r w:rsidRPr="001E56E9">
          <w:rPr>
            <w:rStyle w:val="Hyperlink"/>
          </w:rPr>
          <w:t>pkt. 3.3.3.2.</w:t>
        </w:r>
      </w:hyperlink>
    </w:p>
  </w:comment>
  <w:comment w:id="10" w:author="Author" w:initials="A">
    <w:p w14:paraId="3C45D29B" w14:textId="6FD4D6C6" w:rsidR="001430EB" w:rsidRDefault="001430EB" w:rsidP="005F7E66">
      <w:pPr>
        <w:pStyle w:val="CommentText"/>
      </w:pPr>
      <w:r>
        <w:rPr>
          <w:rStyle w:val="CommentReference"/>
        </w:rPr>
        <w:annotationRef/>
      </w:r>
      <w:r>
        <w:t xml:space="preserve">Bemyndigelsesbestemmelser bør være formuleret så præcist som muligt, ligesom lovforslaget skal indeholde fyldestgørende bemærkninger herom. Bemyndigelsesbestemmelsen bør desuden afgrænses mest muligt. Se </w:t>
      </w:r>
      <w:r w:rsidRPr="00BA4FB6">
        <w:t xml:space="preserve">vejledningens </w:t>
      </w:r>
      <w:hyperlink r:id="rId9" w:history="1">
        <w:r w:rsidRPr="001E56E9">
          <w:rPr>
            <w:rStyle w:val="Hyperlink"/>
          </w:rPr>
          <w:t>pkt. 7.2.</w:t>
        </w:r>
      </w:hyperlink>
    </w:p>
  </w:comment>
  <w:comment w:id="11" w:author="Author" w:initials="A">
    <w:p w14:paraId="5DAD5E4C" w14:textId="78619102" w:rsidR="001430EB" w:rsidRDefault="001430EB" w:rsidP="005F7E66">
      <w:pPr>
        <w:pStyle w:val="CommentText"/>
      </w:pPr>
      <w:r>
        <w:rPr>
          <w:rStyle w:val="CommentReference"/>
        </w:rPr>
        <w:annotationRef/>
      </w:r>
      <w:r w:rsidRPr="00277EE8">
        <w:t xml:space="preserve">Skal </w:t>
      </w:r>
      <w:r>
        <w:t>loven</w:t>
      </w:r>
      <w:r w:rsidRPr="00277EE8">
        <w:t xml:space="preserve"> indeholde en hovedregel og undtagelser herfra, bør hovedreglen placeres før undtagelsesreglerne, og undtagelsesreglerne bør placeres i de følgende punktummer, stykker eller paragraffer. Er undtagelsesbestemmelserne ikke placeret i samme stykke som hovedreglen, bør hovedreglen indeholde en henvisning til undtagelsesbestemmelserne.</w:t>
      </w:r>
      <w:r>
        <w:t xml:space="preserve"> Se </w:t>
      </w:r>
      <w:r w:rsidRPr="00BA4FB6">
        <w:t xml:space="preserve">vejledningens </w:t>
      </w:r>
      <w:hyperlink r:id="rId10" w:history="1">
        <w:r w:rsidRPr="001E56E9">
          <w:rPr>
            <w:rStyle w:val="Hyperlink"/>
          </w:rPr>
          <w:t>pkt. 3.3.2.</w:t>
        </w:r>
      </w:hyperlink>
    </w:p>
  </w:comment>
  <w:comment w:id="12" w:author="Author" w:initials="A">
    <w:p w14:paraId="5F076937" w14:textId="77777777" w:rsidR="001430EB" w:rsidRDefault="001430EB" w:rsidP="005F7E66">
      <w:pPr>
        <w:pStyle w:val="CommentText"/>
      </w:pPr>
      <w:r>
        <w:rPr>
          <w:rStyle w:val="CommentReference"/>
        </w:rPr>
        <w:annotationRef/>
      </w:r>
      <w:r>
        <w:t>Det bør tilstræbes, at der ikke unødigt medtages bestemmelser, der gør det muligt for offentlige myndigheder uden for strafferetsplejen at skaffe sig adgang til privat ejendom.</w:t>
      </w:r>
    </w:p>
    <w:p w14:paraId="3A5C5A7E" w14:textId="77777777" w:rsidR="001430EB" w:rsidRDefault="001430EB" w:rsidP="005F7E66">
      <w:pPr>
        <w:pStyle w:val="CommentText"/>
      </w:pPr>
    </w:p>
    <w:p w14:paraId="040862C0" w14:textId="52A1AE09" w:rsidR="001430EB" w:rsidRDefault="001430EB" w:rsidP="005F7E66">
      <w:pPr>
        <w:pStyle w:val="CommentText"/>
      </w:pPr>
      <w:r>
        <w:t xml:space="preserve">Hvis der er behov for en sådan adgang, bør omfanget heraf begrænses mest muligt. Se </w:t>
      </w:r>
      <w:r w:rsidRPr="00BA4FB6">
        <w:t xml:space="preserve">vejledningens </w:t>
      </w:r>
      <w:hyperlink r:id="rId11" w:history="1">
        <w:r w:rsidRPr="001E56E9">
          <w:rPr>
            <w:rStyle w:val="Hyperlink"/>
          </w:rPr>
          <w:t>pkt. 6.1.3.</w:t>
        </w:r>
      </w:hyperlink>
    </w:p>
  </w:comment>
  <w:comment w:id="13" w:author="Author" w:initials="A">
    <w:p w14:paraId="50C12475" w14:textId="7FD10EF3" w:rsidR="001430EB" w:rsidRDefault="001430EB" w:rsidP="005F7E66">
      <w:pPr>
        <w:pStyle w:val="CommentText"/>
      </w:pPr>
      <w:r>
        <w:rPr>
          <w:rStyle w:val="CommentReference"/>
        </w:rPr>
        <w:annotationRef/>
      </w:r>
      <w:r>
        <w:t xml:space="preserve">Straffebestemmelser bør placeres umiddelbart inden regler om ikrafttræden. Det bør vurderes, i hvilket omfang der er behov for at fastsætte strafansvar ved siden af straffelovens bestemmelser. Se </w:t>
      </w:r>
      <w:r w:rsidRPr="00BA4FB6">
        <w:t xml:space="preserve">vejledningens </w:t>
      </w:r>
      <w:hyperlink r:id="rId12" w:history="1">
        <w:r w:rsidRPr="001E56E9">
          <w:rPr>
            <w:rStyle w:val="Hyperlink"/>
          </w:rPr>
          <w:t>pkt. 7.6.</w:t>
        </w:r>
      </w:hyperlink>
    </w:p>
  </w:comment>
  <w:comment w:id="14" w:author="Author" w:initials="A">
    <w:p w14:paraId="75393007" w14:textId="15F6028A" w:rsidR="001430EB" w:rsidRDefault="001430EB">
      <w:pPr>
        <w:pStyle w:val="CommentText"/>
      </w:pPr>
      <w:r>
        <w:rPr>
          <w:rStyle w:val="CommentReference"/>
        </w:rPr>
        <w:annotationRef/>
      </w:r>
      <w:r>
        <w:t xml:space="preserve">Bebyrdende love med tilbagevirkende kraft bør kun benyttes, når afgørende hensyn gør det påkrævet. Giver man en bebyrdende lov tilbagevirkende kraft, skal der redegøres for disse hensyn i bemærkningerne til bestemmelsen. Se vejledningens </w:t>
      </w:r>
      <w:hyperlink r:id="rId13" w:history="1">
        <w:r w:rsidRPr="00AD2C0D">
          <w:rPr>
            <w:rStyle w:val="Hyperlink"/>
          </w:rPr>
          <w:t>pkt. 6.2.</w:t>
        </w:r>
      </w:hyperlink>
    </w:p>
  </w:comment>
  <w:comment w:id="15" w:author="Author" w:initials="A">
    <w:p w14:paraId="1CA08C00" w14:textId="048E0133" w:rsidR="001430EB" w:rsidRDefault="001430EB" w:rsidP="005F7E66">
      <w:pPr>
        <w:pStyle w:val="CommentText"/>
      </w:pPr>
      <w:r>
        <w:rPr>
          <w:rStyle w:val="CommentReference"/>
        </w:rPr>
        <w:annotationRef/>
      </w:r>
      <w:r>
        <w:t xml:space="preserve">Om ikrafttrædelsesbestemmelser, se </w:t>
      </w:r>
      <w:r w:rsidRPr="00BA4FB6">
        <w:t xml:space="preserve">vejledningens </w:t>
      </w:r>
      <w:hyperlink r:id="rId14" w:history="1">
        <w:r w:rsidRPr="005F0E05">
          <w:rPr>
            <w:rStyle w:val="Hyperlink"/>
          </w:rPr>
          <w:t>pkt. 3.5.1.</w:t>
        </w:r>
      </w:hyperlink>
    </w:p>
    <w:p w14:paraId="56279A44" w14:textId="77777777" w:rsidR="001430EB" w:rsidRDefault="001430EB" w:rsidP="005F7E66">
      <w:pPr>
        <w:pStyle w:val="CommentText"/>
      </w:pPr>
    </w:p>
    <w:p w14:paraId="4855FA5E" w14:textId="647407BA" w:rsidR="001430EB" w:rsidRDefault="001430EB" w:rsidP="005F7E66">
      <w:pPr>
        <w:pStyle w:val="CommentText"/>
      </w:pPr>
      <w:r>
        <w:t xml:space="preserve">NB: Erhvervsrettet regulering skal som hovedregel træde i kraft den 1. januar eller den 1. juli, se vejledningens </w:t>
      </w:r>
      <w:hyperlink r:id="rId15" w:history="1">
        <w:r w:rsidRPr="00AD2C0D">
          <w:rPr>
            <w:rStyle w:val="Hyperlink"/>
          </w:rPr>
          <w:t>pkt. 3.5.2.</w:t>
        </w:r>
      </w:hyperlink>
    </w:p>
  </w:comment>
  <w:comment w:id="16" w:author="Author" w:initials="A">
    <w:p w14:paraId="1EF6F2BD" w14:textId="51D8621F" w:rsidR="001430EB" w:rsidRDefault="001430EB">
      <w:pPr>
        <w:pStyle w:val="CommentText"/>
      </w:pPr>
      <w:r>
        <w:rPr>
          <w:rStyle w:val="CommentReference"/>
        </w:rPr>
        <w:annotationRef/>
      </w:r>
      <w:r>
        <w:t>Det er muligt at sætte lovens bestemmelser i kraft på forskellige tidspunkter. I sådanne tilfælde bør ikrafttrædelsesbestemmelserne placeres i den rækkefølge, der svarer til ikrafttrædelsestidspunkterne, så tidligste ikrafttrædelsestidspunkt placeres først.</w:t>
      </w:r>
    </w:p>
  </w:comment>
  <w:comment w:id="17" w:author="Author" w:initials="A">
    <w:p w14:paraId="2572D5EC" w14:textId="77777777" w:rsidR="001430EB" w:rsidRDefault="001430EB" w:rsidP="005F7E66">
      <w:pPr>
        <w:pStyle w:val="CommentText"/>
      </w:pPr>
      <w:r>
        <w:rPr>
          <w:rStyle w:val="CommentReference"/>
        </w:rPr>
        <w:annotationRef/>
      </w:r>
      <w:r>
        <w:t xml:space="preserve">Det bør angives, hvor de hidtil gældende regler findes, hvis dette kan give anledning til tvivl, eller hvis det i øvrigt vurderes hensigtsmæssigt af hensyn til lovens brugervenlighed. </w:t>
      </w:r>
    </w:p>
  </w:comment>
  <w:comment w:id="18" w:author="Author" w:initials="A">
    <w:p w14:paraId="4185762E" w14:textId="4A01C0FC" w:rsidR="001430EB" w:rsidRDefault="001430EB" w:rsidP="005F7E66">
      <w:pPr>
        <w:pStyle w:val="CommentText"/>
      </w:pPr>
      <w:r>
        <w:rPr>
          <w:rStyle w:val="CommentReference"/>
        </w:rPr>
        <w:annotationRef/>
      </w:r>
      <w:r>
        <w:t xml:space="preserve">Om overgangsregler, se </w:t>
      </w:r>
      <w:r w:rsidRPr="00BA4FB6">
        <w:t xml:space="preserve">vejledningens </w:t>
      </w:r>
      <w:hyperlink r:id="rId16" w:history="1">
        <w:r w:rsidRPr="005F0E05">
          <w:rPr>
            <w:rStyle w:val="Hyperlink"/>
          </w:rPr>
          <w:t>pkt. 3.7.</w:t>
        </w:r>
      </w:hyperlink>
    </w:p>
  </w:comment>
  <w:comment w:id="19" w:author="Author" w:initials="A">
    <w:p w14:paraId="2050B613" w14:textId="7B0B1FBD" w:rsidR="001430EB" w:rsidRDefault="001430EB" w:rsidP="005F7E66">
      <w:pPr>
        <w:pStyle w:val="CommentText"/>
      </w:pPr>
      <w:r>
        <w:rPr>
          <w:rStyle w:val="CommentReference"/>
        </w:rPr>
        <w:annotationRef/>
      </w:r>
      <w:r>
        <w:rPr>
          <w:rStyle w:val="CommentReference"/>
        </w:rPr>
        <w:annotationRef/>
      </w:r>
      <w:r>
        <w:t xml:space="preserve">Ved udformning af ændringer i anden lovgivning følges strukturen for udarbejdelse af ændringslovforslag, se </w:t>
      </w:r>
      <w:r w:rsidRPr="00BA4FB6">
        <w:t xml:space="preserve">vejledningens </w:t>
      </w:r>
      <w:hyperlink r:id="rId17" w:history="1">
        <w:r w:rsidRPr="005F0E05">
          <w:rPr>
            <w:rStyle w:val="Hyperlink"/>
          </w:rPr>
          <w:t>pkt. 3.4.3.</w:t>
        </w:r>
      </w:hyperlink>
      <w:r>
        <w:t xml:space="preserve"> og </w:t>
      </w:r>
      <w:hyperlink r:id="rId18" w:history="1">
        <w:r w:rsidRPr="005F0E05">
          <w:rPr>
            <w:rStyle w:val="Hyperlink"/>
          </w:rPr>
          <w:t>3.4.5.12.</w:t>
        </w:r>
      </w:hyperlink>
    </w:p>
    <w:p w14:paraId="01C6F491" w14:textId="77777777" w:rsidR="001430EB" w:rsidRDefault="001430EB" w:rsidP="005F7E66">
      <w:pPr>
        <w:pStyle w:val="CommentText"/>
      </w:pPr>
    </w:p>
    <w:p w14:paraId="3813AC70" w14:textId="7C608FAA" w:rsidR="001430EB" w:rsidRDefault="001430EB" w:rsidP="005F7E66">
      <w:pPr>
        <w:pStyle w:val="CommentText"/>
      </w:pPr>
      <w:r w:rsidRPr="000401A0">
        <w:t xml:space="preserve">Ændringer i andre love behøver ikke nødvendigvis være egentlige konsekvensændringer, men de bør have en nær sammenhæng med de regler, der indføres med hovedloven. Se vejledningens </w:t>
      </w:r>
      <w:hyperlink r:id="rId19" w:history="1">
        <w:r w:rsidRPr="005F0E05">
          <w:rPr>
            <w:rStyle w:val="Hyperlink"/>
          </w:rPr>
          <w:t>pkt. 3.3.2.</w:t>
        </w:r>
      </w:hyperlink>
    </w:p>
  </w:comment>
  <w:comment w:id="20" w:author="Author" w:initials="A">
    <w:p w14:paraId="65CB037A" w14:textId="0A11EDBB" w:rsidR="001430EB" w:rsidRDefault="001430EB" w:rsidP="005F7E66">
      <w:pPr>
        <w:pStyle w:val="CommentText"/>
      </w:pPr>
      <w:r>
        <w:rPr>
          <w:rStyle w:val="CommentReference"/>
        </w:rPr>
        <w:annotationRef/>
      </w:r>
      <w:r>
        <w:t xml:space="preserve">Om territorialbestemmelser, se </w:t>
      </w:r>
      <w:r w:rsidRPr="00BA4FB6">
        <w:t xml:space="preserve">vejledningens </w:t>
      </w:r>
      <w:hyperlink r:id="rId20" w:history="1">
        <w:r w:rsidRPr="005F0E05">
          <w:rPr>
            <w:rStyle w:val="Hyperlink"/>
          </w:rPr>
          <w:t>pkt. 3.8.</w:t>
        </w:r>
      </w:hyperlink>
    </w:p>
  </w:comment>
  <w:comment w:id="21" w:author="Author" w:initials="A">
    <w:p w14:paraId="38514167" w14:textId="079B060E" w:rsidR="001430EB" w:rsidRDefault="001430EB" w:rsidP="005F7E66">
      <w:pPr>
        <w:pStyle w:val="CommentText"/>
      </w:pPr>
      <w:r>
        <w:rPr>
          <w:rStyle w:val="CommentReference"/>
        </w:rPr>
        <w:annotationRef/>
      </w:r>
      <w:r>
        <w:t xml:space="preserve">Lovforslagets almindelige bemærkninger bør opdeles efter emne og har navnlig til formål at informere Folketinget og befolkningen om lovforslagets begrundelse og forventede virkning. Her bør fokus således være på, hvad der adskiller forslaget fra gældende ret. Se </w:t>
      </w:r>
      <w:r w:rsidRPr="00BA4FB6">
        <w:t xml:space="preserve">vejledningens </w:t>
      </w:r>
      <w:hyperlink r:id="rId21" w:history="1">
        <w:r w:rsidRPr="005F0E05">
          <w:rPr>
            <w:rStyle w:val="Hyperlink"/>
          </w:rPr>
          <w:t>pkt. 4.2.</w:t>
        </w:r>
      </w:hyperlink>
    </w:p>
  </w:comment>
  <w:comment w:id="23" w:author="Author" w:initials="A">
    <w:p w14:paraId="4B2F2EB9" w14:textId="4EF814BC" w:rsidR="008A7426" w:rsidRDefault="008A7426" w:rsidP="0044038A">
      <w:pPr>
        <w:pStyle w:val="CommentText"/>
      </w:pPr>
      <w:r>
        <w:rPr>
          <w:rStyle w:val="CommentReference"/>
        </w:rPr>
        <w:annotationRef/>
      </w:r>
      <w:r w:rsidRPr="00473F30">
        <w:t xml:space="preserve">Der bør som udgangspunkt udarbejdes en indholdsfortegnelse, </w:t>
      </w:r>
      <w:r>
        <w:t>hvis</w:t>
      </w:r>
      <w:r w:rsidRPr="00473F30">
        <w:t xml:space="preserve"> de almindelige bemærkninger fylder mere end </w:t>
      </w:r>
      <w:r>
        <w:t>ca. 10</w:t>
      </w:r>
      <w:r w:rsidRPr="00473F30">
        <w:t xml:space="preserve"> sider</w:t>
      </w:r>
      <w:r>
        <w:t xml:space="preserve">. Se </w:t>
      </w:r>
      <w:r w:rsidRPr="00BA4FB6">
        <w:t xml:space="preserve">vejledningens </w:t>
      </w:r>
      <w:hyperlink r:id="rId22" w:history="1">
        <w:r w:rsidRPr="005F0E05">
          <w:rPr>
            <w:rStyle w:val="Hyperlink"/>
          </w:rPr>
          <w:t>pkt. 4.2.2.</w:t>
        </w:r>
      </w:hyperlink>
    </w:p>
  </w:comment>
  <w:comment w:id="24" w:author="Author" w:initials="A">
    <w:p w14:paraId="2DB10489" w14:textId="77777777" w:rsidR="001430EB" w:rsidRDefault="001430EB" w:rsidP="0044038A">
      <w:pPr>
        <w:pStyle w:val="CommentText"/>
      </w:pPr>
      <w:r>
        <w:rPr>
          <w:rStyle w:val="CommentReference"/>
        </w:rPr>
        <w:annotationRef/>
      </w:r>
      <w:r>
        <w:t>Punkterne om overvejelser og den foreslåede ordning kan evt. slås sammen til et samlet punkt under overskriften ”[X]ministeriets overvejelser og den foreslåede ordning.”</w:t>
      </w:r>
    </w:p>
    <w:p w14:paraId="7B07D169" w14:textId="77777777" w:rsidR="001430EB" w:rsidRDefault="001430EB" w:rsidP="0044038A">
      <w:pPr>
        <w:pStyle w:val="CommentText"/>
      </w:pPr>
    </w:p>
    <w:p w14:paraId="75F99A95" w14:textId="7F7CDECB" w:rsidR="001430EB" w:rsidRDefault="001430EB" w:rsidP="0044038A">
      <w:pPr>
        <w:pStyle w:val="CommentText"/>
      </w:pPr>
      <w:r>
        <w:t>Er</w:t>
      </w:r>
      <w:r w:rsidRPr="004F18E3">
        <w:t xml:space="preserve"> der f.eks. tale om ren implementering af e</w:t>
      </w:r>
      <w:r>
        <w:t>n</w:t>
      </w:r>
      <w:r w:rsidRPr="004F18E3">
        <w:t xml:space="preserve"> politisk </w:t>
      </w:r>
      <w:r>
        <w:t>aftale el.lign.</w:t>
      </w:r>
      <w:r w:rsidRPr="004F18E3">
        <w:t xml:space="preserve">, </w:t>
      </w:r>
      <w:r>
        <w:t>kan</w:t>
      </w:r>
      <w:r w:rsidRPr="004F18E3">
        <w:t xml:space="preserve"> punkterne om overvejelser og den foreslåede ordning slås sammen, og redegørelsen for overvejelserne kan i så fald begrænses til en kort henvisning til den politiske aftale.</w:t>
      </w:r>
    </w:p>
  </w:comment>
  <w:comment w:id="25" w:author="Author" w:initials="A">
    <w:p w14:paraId="3D558C81" w14:textId="09DD4038" w:rsidR="001430EB" w:rsidRPr="004F18E3" w:rsidRDefault="001430EB" w:rsidP="0044038A">
      <w:pPr>
        <w:pStyle w:val="CommentText"/>
      </w:pPr>
      <w:r>
        <w:rPr>
          <w:rStyle w:val="CommentReference"/>
        </w:rPr>
        <w:annotationRef/>
      </w:r>
      <w:r>
        <w:t xml:space="preserve">Der kan efter omstændighederne være grund til at redegøre for andre konsekvenser af lovforslaget end de obligatoriske. Det kan </w:t>
      </w:r>
      <w:r w:rsidRPr="004F18E3">
        <w:t>f.eks.</w:t>
      </w:r>
      <w:r>
        <w:t xml:space="preserve"> være</w:t>
      </w:r>
      <w:r w:rsidRPr="004F18E3">
        <w:t xml:space="preserve"> om forholdet til databeskyttelses</w:t>
      </w:r>
      <w:r>
        <w:t>retten</w:t>
      </w:r>
      <w:r w:rsidRPr="000F6297">
        <w:t xml:space="preserve"> </w:t>
      </w:r>
      <w:r>
        <w:t xml:space="preserve">eller </w:t>
      </w:r>
      <w:r w:rsidRPr="004F18E3">
        <w:t xml:space="preserve">forholdet til Danmarks internationale forpligtelser (typisk EMRK). </w:t>
      </w:r>
      <w:r w:rsidRPr="00B44359">
        <w:t>Der kan også være anledning til at indsætte et punkt om andre konsekvenser af lovforslaget, f.eks. en vurdering af forslagets regionale konsekvenser eller en vurdering af forslagets betydning for fo</w:t>
      </w:r>
      <w:r>
        <w:t>r</w:t>
      </w:r>
      <w:r w:rsidRPr="00B44359">
        <w:t>eningslivet</w:t>
      </w:r>
      <w:r>
        <w:t xml:space="preserve">. </w:t>
      </w:r>
      <w:r w:rsidRPr="004F18E3">
        <w:t xml:space="preserve">Se vejledningens </w:t>
      </w:r>
      <w:hyperlink r:id="rId23" w:history="1">
        <w:r w:rsidRPr="005F0E05">
          <w:rPr>
            <w:rStyle w:val="Hyperlink"/>
          </w:rPr>
          <w:t>pkt. 4.2.6.</w:t>
        </w:r>
      </w:hyperlink>
    </w:p>
    <w:p w14:paraId="15FC02C3" w14:textId="77777777" w:rsidR="001430EB" w:rsidRPr="004F18E3" w:rsidRDefault="001430EB" w:rsidP="0044038A">
      <w:pPr>
        <w:pStyle w:val="CommentText"/>
      </w:pPr>
    </w:p>
    <w:p w14:paraId="4D4E585F" w14:textId="31311414" w:rsidR="001430EB" w:rsidRDefault="001430EB" w:rsidP="0044038A">
      <w:pPr>
        <w:pStyle w:val="CommentText"/>
      </w:pPr>
      <w:r w:rsidRPr="00B44359">
        <w:t xml:space="preserve">Der skal medtages et punkt om ligestillingsmæssige konsekvenser, hvis lovforslaget har relevante og væsentlige konsekvenser for </w:t>
      </w:r>
      <w:r w:rsidRPr="00BB1E2F">
        <w:t xml:space="preserve">ligestillingen. Se lovkvalitetsvejledningens </w:t>
      </w:r>
      <w:hyperlink r:id="rId24" w:history="1">
        <w:r w:rsidRPr="005F0E05">
          <w:rPr>
            <w:rStyle w:val="Hyperlink"/>
          </w:rPr>
          <w:t>pkt. 4.2.6.3</w:t>
        </w:r>
      </w:hyperlink>
      <w:r w:rsidRPr="00BB1E2F">
        <w:t xml:space="preserve"> og v</w:t>
      </w:r>
      <w:r w:rsidRPr="00BB1E2F">
        <w:rPr>
          <w:sz w:val="26"/>
          <w:szCs w:val="26"/>
        </w:rPr>
        <w:t>ejledning til ligestillingsvurdering af lovforslag.</w:t>
      </w:r>
    </w:p>
  </w:comment>
  <w:comment w:id="26" w:author="Author" w:initials="A">
    <w:p w14:paraId="49F7FE27" w14:textId="77777777" w:rsidR="001430EB" w:rsidRPr="004F18E3" w:rsidRDefault="001430EB" w:rsidP="0044038A">
      <w:pPr>
        <w:pStyle w:val="CommentText"/>
      </w:pPr>
      <w:r w:rsidRPr="00E00B04">
        <w:rPr>
          <w:rStyle w:val="CommentReference"/>
          <w:highlight w:val="yellow"/>
        </w:rPr>
        <w:annotationRef/>
      </w:r>
      <w:r w:rsidRPr="00E00B04">
        <w:rPr>
          <w:rStyle w:val="CommentReference"/>
          <w:highlight w:val="yellow"/>
        </w:rPr>
        <w:annotationRef/>
      </w:r>
      <w:r w:rsidRPr="004F18E3">
        <w:t xml:space="preserve">Inden de obligatoriske konsekvensvurderinger kan der evt. indsættes et punkt om andre overvejelser, f.eks. om forholdet til Danmarks internationale forpligtelser (typisk EMRK) eller om forholdet til databeskyttelsesforordningen, hvis der er behov for en nærmere redegørelse herfor. </w:t>
      </w:r>
      <w:r w:rsidRPr="00B44359">
        <w:t>Der kan også være anledning til at indsætte et punkt om andre konsekvenser af lovforslaget, f.eks. en vurdering af forslagets regionale konsekvenser eller en vurdering af forslagets betydning for fo</w:t>
      </w:r>
      <w:r>
        <w:t>r</w:t>
      </w:r>
      <w:r w:rsidRPr="00B44359">
        <w:t>eningslivet</w:t>
      </w:r>
      <w:r>
        <w:t xml:space="preserve">. </w:t>
      </w:r>
      <w:r w:rsidRPr="004F18E3">
        <w:t xml:space="preserve">Se vejledningens pkt. </w:t>
      </w:r>
      <w:r>
        <w:t>4.2.6</w:t>
      </w:r>
      <w:r w:rsidRPr="004F18E3">
        <w:t>.</w:t>
      </w:r>
    </w:p>
    <w:p w14:paraId="49DDFB74" w14:textId="77777777" w:rsidR="001430EB" w:rsidRPr="004F18E3" w:rsidRDefault="001430EB" w:rsidP="0044038A">
      <w:pPr>
        <w:pStyle w:val="CommentText"/>
      </w:pPr>
    </w:p>
    <w:p w14:paraId="4AA10CF7" w14:textId="0CC65AFD" w:rsidR="001430EB" w:rsidRPr="00B44359" w:rsidRDefault="001430EB" w:rsidP="0044038A">
      <w:pPr>
        <w:pStyle w:val="CommentText"/>
      </w:pPr>
      <w:r w:rsidRPr="00B44359">
        <w:t xml:space="preserve">Der skal medtages et punkt om ligestillingsmæssige konsekvenser, hvis lovforslaget har relevante og væsentlige konsekvenser for </w:t>
      </w:r>
      <w:r w:rsidRPr="00BB1E2F">
        <w:t>ligestillingen. Se lovkvalitetsvejledningens pkt. 4.2.6.3 og v</w:t>
      </w:r>
      <w:r w:rsidRPr="00BB1E2F">
        <w:rPr>
          <w:sz w:val="26"/>
          <w:szCs w:val="26"/>
        </w:rPr>
        <w:t>ejledning til ligestillingsvurdering af lovforslag.</w:t>
      </w:r>
    </w:p>
    <w:p w14:paraId="1F7B494F" w14:textId="77777777" w:rsidR="001430EB" w:rsidRPr="00B44359" w:rsidRDefault="001430EB" w:rsidP="0044038A">
      <w:pPr>
        <w:pStyle w:val="CommentText"/>
      </w:pPr>
    </w:p>
    <w:p w14:paraId="57B80C8D" w14:textId="77777777" w:rsidR="001430EB" w:rsidRDefault="001430EB" w:rsidP="0044038A">
      <w:pPr>
        <w:pStyle w:val="CommentText"/>
      </w:pPr>
    </w:p>
  </w:comment>
  <w:comment w:id="95" w:author="Author" w:initials="A">
    <w:p w14:paraId="551D2538" w14:textId="697ACDDA" w:rsidR="001430EB" w:rsidRDefault="001430EB" w:rsidP="005F7E66">
      <w:pPr>
        <w:pStyle w:val="CommentText"/>
      </w:pPr>
      <w:r>
        <w:rPr>
          <w:rStyle w:val="CommentReference"/>
        </w:rPr>
        <w:annotationRef/>
      </w:r>
      <w:r>
        <w:t xml:space="preserve">Indledningen bør være kortfattet (maksimalt 1-2 sider) og skal navnlig bruges til at give et overblik over, hvad lovforslaget handler om. Se vejledningens </w:t>
      </w:r>
      <w:hyperlink r:id="rId25" w:history="1">
        <w:r w:rsidRPr="005F0E05">
          <w:rPr>
            <w:rStyle w:val="Hyperlink"/>
          </w:rPr>
          <w:t>pkt. 4.2.3.</w:t>
        </w:r>
      </w:hyperlink>
    </w:p>
  </w:comment>
  <w:comment w:id="96" w:author="Author" w:initials="A">
    <w:p w14:paraId="7BD3FF1E" w14:textId="5F7D8F4C" w:rsidR="001430EB" w:rsidRDefault="001430EB">
      <w:pPr>
        <w:pStyle w:val="CommentText"/>
      </w:pPr>
      <w:r>
        <w:rPr>
          <w:rStyle w:val="CommentReference"/>
        </w:rPr>
        <w:annotationRef/>
      </w:r>
      <w:r>
        <w:t xml:space="preserve">Er der behov for en mere udførlig gennemgang af historikken eller baggrunden for lovforslaget, bør der i almindelighed redegøres herfor i et selvstændigt punkt. Se vejledningens </w:t>
      </w:r>
      <w:hyperlink r:id="rId26" w:history="1">
        <w:r w:rsidRPr="005F0E05">
          <w:rPr>
            <w:rStyle w:val="Hyperlink"/>
          </w:rPr>
          <w:t>pkt. 4.2.4.</w:t>
        </w:r>
      </w:hyperlink>
    </w:p>
  </w:comment>
  <w:comment w:id="153" w:author="Author" w:initials="A">
    <w:p w14:paraId="5A29B10E" w14:textId="591D0867" w:rsidR="001430EB" w:rsidRDefault="001430EB" w:rsidP="005F7E66">
      <w:pPr>
        <w:pStyle w:val="CommentText"/>
      </w:pPr>
      <w:r>
        <w:rPr>
          <w:rStyle w:val="CommentReference"/>
        </w:rPr>
        <w:annotationRef/>
      </w:r>
      <w:r>
        <w:t xml:space="preserve">Om indhold og struktur ved gennemgang af lovforslagets hovedpunkter, se </w:t>
      </w:r>
      <w:r w:rsidRPr="00213731">
        <w:t xml:space="preserve">vejledningens </w:t>
      </w:r>
      <w:hyperlink r:id="rId27" w:history="1">
        <w:r w:rsidRPr="005F0E05">
          <w:rPr>
            <w:rStyle w:val="Hyperlink"/>
          </w:rPr>
          <w:t>pkt. 4.2.5.</w:t>
        </w:r>
      </w:hyperlink>
    </w:p>
    <w:p w14:paraId="0C7A4C84" w14:textId="77777777" w:rsidR="001430EB" w:rsidRDefault="001430EB" w:rsidP="005F7E66">
      <w:pPr>
        <w:pStyle w:val="CommentText"/>
      </w:pPr>
    </w:p>
    <w:p w14:paraId="4AD6230B" w14:textId="1F7D8BBA" w:rsidR="001430EB" w:rsidRDefault="001430EB" w:rsidP="005F7E66">
      <w:pPr>
        <w:autoSpaceDE w:val="0"/>
        <w:autoSpaceDN w:val="0"/>
        <w:adjustRightInd w:val="0"/>
        <w:spacing w:line="240" w:lineRule="auto"/>
        <w:jc w:val="left"/>
      </w:pPr>
      <w:r>
        <w:rPr>
          <w:rFonts w:ascii="TimesNewRomanPSMT" w:hAnsi="TimesNewRomanPSMT" w:cs="TimesNewRomanPSMT"/>
          <w:szCs w:val="26"/>
        </w:rPr>
        <w:t>For lovforslag, der kun indeholder ét hovedpunkt, kan overskriften til punktet med titlen ”Lovforslagets hovedpunkt” udelades.</w:t>
      </w:r>
    </w:p>
  </w:comment>
  <w:comment w:id="166" w:author="Author" w:initials="A">
    <w:p w14:paraId="140B3497" w14:textId="3E78BFB6" w:rsidR="001430EB" w:rsidRDefault="001430EB" w:rsidP="005F7E66">
      <w:pPr>
        <w:pStyle w:val="CommentText"/>
      </w:pPr>
      <w:r>
        <w:rPr>
          <w:rStyle w:val="CommentReference"/>
        </w:rPr>
        <w:annotationRef/>
      </w:r>
      <w:r>
        <w:t xml:space="preserve">Gældende ret beskrives i nutidsform og bør indeholde en omtale af gældende ret på det pågældende område. Se vejledningens </w:t>
      </w:r>
      <w:hyperlink r:id="rId28" w:history="1">
        <w:r w:rsidRPr="005F0E05">
          <w:rPr>
            <w:rStyle w:val="Hyperlink"/>
          </w:rPr>
          <w:t>pkt. 4.2.5.2.</w:t>
        </w:r>
      </w:hyperlink>
    </w:p>
  </w:comment>
  <w:comment w:id="167" w:author="Author" w:initials="A">
    <w:p w14:paraId="0CED454C" w14:textId="6545D1C7" w:rsidR="001430EB" w:rsidRDefault="001430EB" w:rsidP="005F7E66">
      <w:pPr>
        <w:pStyle w:val="CommentText"/>
      </w:pPr>
      <w:r>
        <w:rPr>
          <w:rStyle w:val="CommentReference"/>
        </w:rPr>
        <w:annotationRef/>
      </w:r>
      <w:r>
        <w:t xml:space="preserve">I det omfang det er relevant at omtale lovforarbejder, bør dette altid ske ved henvisning til Folketingstidende. Formuleringen afhænger af, hvor gammelt lovforslaget er. Se </w:t>
      </w:r>
      <w:r w:rsidRPr="00B3248E">
        <w:t xml:space="preserve">vejledningens </w:t>
      </w:r>
      <w:hyperlink r:id="rId29" w:history="1">
        <w:r w:rsidRPr="005F0E05">
          <w:rPr>
            <w:rStyle w:val="Hyperlink"/>
          </w:rPr>
          <w:t>pkt. 7.5.2.</w:t>
        </w:r>
      </w:hyperlink>
    </w:p>
  </w:comment>
  <w:comment w:id="176" w:author="Author" w:initials="A">
    <w:p w14:paraId="0588302E" w14:textId="53CD864F" w:rsidR="001430EB" w:rsidRDefault="001430EB" w:rsidP="005F7E66">
      <w:pPr>
        <w:pStyle w:val="CommentText"/>
      </w:pPr>
      <w:r>
        <w:rPr>
          <w:rStyle w:val="CommentReference"/>
        </w:rPr>
        <w:annotationRef/>
      </w:r>
      <w:r>
        <w:t xml:space="preserve">Den foreslåede ordning beskrives i fremtidsform. Se vejledningens </w:t>
      </w:r>
      <w:hyperlink r:id="rId30" w:history="1">
        <w:r w:rsidRPr="005F0E05">
          <w:rPr>
            <w:rStyle w:val="Hyperlink"/>
          </w:rPr>
          <w:t>pkt. 4.2.5.6.</w:t>
        </w:r>
      </w:hyperlink>
    </w:p>
  </w:comment>
  <w:comment w:id="286" w:author="Author" w:initials="A">
    <w:p w14:paraId="0F9151C1" w14:textId="5EB09018" w:rsidR="001430EB" w:rsidRPr="004F18E3" w:rsidRDefault="001430EB" w:rsidP="00F6405B">
      <w:pPr>
        <w:pStyle w:val="CommentText"/>
      </w:pPr>
      <w:r>
        <w:rPr>
          <w:rStyle w:val="CommentReference"/>
        </w:rPr>
        <w:annotationRef/>
      </w:r>
      <w:r>
        <w:t xml:space="preserve">Der kan efter omstændighederne være grund til at redegøre for andre konsekvenser af lovforslaget end de obligatoriske. Det kan </w:t>
      </w:r>
      <w:r w:rsidRPr="004F18E3">
        <w:t>f.eks.</w:t>
      </w:r>
      <w:r>
        <w:t xml:space="preserve"> være</w:t>
      </w:r>
      <w:r w:rsidRPr="004F18E3">
        <w:t xml:space="preserve"> om forholdet til databeskyttelses</w:t>
      </w:r>
      <w:r>
        <w:t>retten</w:t>
      </w:r>
      <w:r w:rsidRPr="000F6297">
        <w:t xml:space="preserve"> </w:t>
      </w:r>
      <w:r>
        <w:t xml:space="preserve">eller </w:t>
      </w:r>
      <w:r w:rsidRPr="004F18E3">
        <w:t xml:space="preserve">forholdet til Danmarks internationale forpligtelser (typisk EMRK). </w:t>
      </w:r>
      <w:r w:rsidRPr="00B44359">
        <w:t>Der kan også være anledning til at indsætte et punkt om andre konsekvenser af lovforslaget, f.eks. en vurdering af forslagets regionale konsekvenser eller en vurdering af forslagets betydning for fo</w:t>
      </w:r>
      <w:r>
        <w:t>r</w:t>
      </w:r>
      <w:r w:rsidRPr="00B44359">
        <w:t>eningslivet</w:t>
      </w:r>
      <w:r>
        <w:t xml:space="preserve">. </w:t>
      </w:r>
      <w:r w:rsidRPr="004F18E3">
        <w:t xml:space="preserve">Se vejledningens </w:t>
      </w:r>
      <w:hyperlink r:id="rId31" w:history="1">
        <w:r w:rsidRPr="005F0E05">
          <w:rPr>
            <w:rStyle w:val="Hyperlink"/>
          </w:rPr>
          <w:t>pkt. 4.2.6.</w:t>
        </w:r>
      </w:hyperlink>
    </w:p>
    <w:p w14:paraId="54FA05EB" w14:textId="77777777" w:rsidR="001430EB" w:rsidRPr="004F18E3" w:rsidRDefault="001430EB" w:rsidP="00F6405B">
      <w:pPr>
        <w:pStyle w:val="CommentText"/>
      </w:pPr>
    </w:p>
    <w:p w14:paraId="27D29081" w14:textId="731668A2" w:rsidR="001430EB" w:rsidRDefault="001430EB" w:rsidP="00F6405B">
      <w:pPr>
        <w:pStyle w:val="CommentText"/>
      </w:pPr>
      <w:r w:rsidRPr="00B44359">
        <w:t xml:space="preserve">Der skal medtages et punkt om ligestillingsmæssige konsekvenser, hvis lovforslaget har relevante og væsentlige konsekvenser for </w:t>
      </w:r>
      <w:r w:rsidRPr="00BB1E2F">
        <w:t xml:space="preserve">ligestillingen. Se lovkvalitetsvejledningens </w:t>
      </w:r>
      <w:hyperlink r:id="rId32" w:history="1">
        <w:r w:rsidRPr="005F0E05">
          <w:rPr>
            <w:rStyle w:val="Hyperlink"/>
          </w:rPr>
          <w:t>pkt. 4.2.6.3</w:t>
        </w:r>
      </w:hyperlink>
      <w:r w:rsidRPr="00BB1E2F">
        <w:t xml:space="preserve"> og v</w:t>
      </w:r>
      <w:r w:rsidRPr="00BB1E2F">
        <w:rPr>
          <w:sz w:val="26"/>
          <w:szCs w:val="26"/>
        </w:rPr>
        <w:t>ejledning til ligestillingsvurdering af lovforslag.</w:t>
      </w:r>
    </w:p>
  </w:comment>
  <w:comment w:id="326" w:author="Author" w:initials="A">
    <w:p w14:paraId="54AD17B2" w14:textId="403ACAA1" w:rsidR="001430EB" w:rsidRPr="00A549A3" w:rsidRDefault="001430EB" w:rsidP="005F7E66">
      <w:pPr>
        <w:pStyle w:val="CommentText"/>
      </w:pPr>
      <w:r>
        <w:rPr>
          <w:rStyle w:val="CommentReference"/>
        </w:rPr>
        <w:annotationRef/>
      </w:r>
      <w:r w:rsidRPr="00A549A3">
        <w:t xml:space="preserve">Lovforslagets bemærkninger bør indeholde et punkt om forslagets økonomiske og implementeringsmæssige konsekvenser for det offentlige. Vurderingerne bør beskrives separat for henholdsvis stat, kommuner og regioner. Se vejledningens </w:t>
      </w:r>
      <w:hyperlink r:id="rId33" w:history="1">
        <w:r w:rsidRPr="005F0E05">
          <w:rPr>
            <w:rStyle w:val="Hyperlink"/>
          </w:rPr>
          <w:t>pkt. 4.2.7.</w:t>
        </w:r>
      </w:hyperlink>
    </w:p>
    <w:p w14:paraId="0F72F058" w14:textId="77777777" w:rsidR="001430EB" w:rsidRPr="00A549A3" w:rsidRDefault="001430EB" w:rsidP="005F7E66">
      <w:pPr>
        <w:pStyle w:val="CommentText"/>
      </w:pPr>
    </w:p>
    <w:p w14:paraId="477B09EE" w14:textId="4D97D1DE" w:rsidR="001430EB" w:rsidRPr="00A549A3" w:rsidRDefault="001430EB" w:rsidP="005F7E66">
      <w:pPr>
        <w:pStyle w:val="CommentText"/>
        <w:rPr>
          <w:highlight w:val="yellow"/>
        </w:rPr>
      </w:pPr>
      <w:r w:rsidRPr="00A549A3">
        <w:t xml:space="preserve">I beskrivelsen af lovforslagets implementeringskonsekvenser bør det fremgå, om det følger principperne for digitaliseringsklar lovgivning. Hvis det vurderes, at principperne ikke er relevante for lovforslaget, bør dette fremgå. Se vejledningens </w:t>
      </w:r>
      <w:hyperlink r:id="rId34" w:history="1">
        <w:r w:rsidRPr="005F0E05">
          <w:rPr>
            <w:rStyle w:val="Hyperlink"/>
          </w:rPr>
          <w:t>pkt. 7.14.</w:t>
        </w:r>
      </w:hyperlink>
    </w:p>
  </w:comment>
  <w:comment w:id="355" w:author="Author" w:initials="A">
    <w:p w14:paraId="1EDFE314" w14:textId="7EB18758" w:rsidR="001430EB" w:rsidRDefault="001430EB" w:rsidP="005F7E66">
      <w:pPr>
        <w:pStyle w:val="CommentText"/>
      </w:pPr>
      <w:r>
        <w:rPr>
          <w:rStyle w:val="CommentReference"/>
        </w:rPr>
        <w:annotationRef/>
      </w:r>
      <w:r>
        <w:t xml:space="preserve">Se </w:t>
      </w:r>
      <w:r w:rsidRPr="00B3248E">
        <w:t xml:space="preserve">vejledningens </w:t>
      </w:r>
      <w:hyperlink r:id="rId35" w:history="1">
        <w:r w:rsidRPr="001430EB">
          <w:rPr>
            <w:rStyle w:val="Hyperlink"/>
          </w:rPr>
          <w:t>pkt. 4.2.8.</w:t>
        </w:r>
      </w:hyperlink>
    </w:p>
  </w:comment>
  <w:comment w:id="424" w:author="Author" w:initials="A">
    <w:p w14:paraId="0CA546E7" w14:textId="77777777" w:rsidR="001430EB" w:rsidRDefault="001430EB" w:rsidP="004C1E22">
      <w:pPr>
        <w:pStyle w:val="CommentText"/>
      </w:pPr>
      <w:r>
        <w:rPr>
          <w:rStyle w:val="CommentReference"/>
        </w:rPr>
        <w:annotationRef/>
      </w:r>
      <w:r>
        <w:t>Administrative konsekvenser for borgerne omfatter f.eks. forøgelser eller lettelser i de administrative krav, der stilles til privatpersoner i den pågældende lovgivning, eller ændringer i</w:t>
      </w:r>
    </w:p>
    <w:p w14:paraId="3B9DBD99" w14:textId="77777777" w:rsidR="001430EB" w:rsidRDefault="001430EB" w:rsidP="004C1E22">
      <w:pPr>
        <w:pStyle w:val="CommentText"/>
      </w:pPr>
      <w:r>
        <w:t>forhold til borgernes retssikkerhed (f.eks. klageadgang, oplysningspligt, registreringspligt eller krav om tilladelse).</w:t>
      </w:r>
    </w:p>
    <w:p w14:paraId="2D7F5A78" w14:textId="77777777" w:rsidR="001430EB" w:rsidRDefault="001430EB" w:rsidP="004C1E22">
      <w:pPr>
        <w:pStyle w:val="CommentText"/>
      </w:pPr>
    </w:p>
    <w:p w14:paraId="0E1734E9" w14:textId="1FD618BA" w:rsidR="001430EB" w:rsidRDefault="001430EB" w:rsidP="004C1E22">
      <w:pPr>
        <w:pStyle w:val="CommentText"/>
      </w:pPr>
      <w:r>
        <w:t xml:space="preserve">Se </w:t>
      </w:r>
      <w:r w:rsidRPr="00B3248E">
        <w:t xml:space="preserve">vejledningens </w:t>
      </w:r>
      <w:hyperlink r:id="rId36" w:history="1">
        <w:r w:rsidRPr="001430EB">
          <w:rPr>
            <w:rStyle w:val="Hyperlink"/>
          </w:rPr>
          <w:t>pkt. 4.2.9.</w:t>
        </w:r>
      </w:hyperlink>
    </w:p>
  </w:comment>
  <w:comment w:id="493" w:author="Author" w:initials="A">
    <w:p w14:paraId="2B557C6D" w14:textId="1540C0D0" w:rsidR="001430EB" w:rsidRDefault="001430EB" w:rsidP="005F7E66">
      <w:pPr>
        <w:pStyle w:val="CommentText"/>
      </w:pPr>
      <w:r>
        <w:rPr>
          <w:rStyle w:val="CommentReference"/>
        </w:rPr>
        <w:annotationRef/>
      </w:r>
      <w:bookmarkStart w:id="494" w:name="_Hlk153187379"/>
      <w:r>
        <w:t xml:space="preserve">Se vejledningens </w:t>
      </w:r>
      <w:hyperlink r:id="rId37" w:history="1">
        <w:r w:rsidRPr="001430EB">
          <w:rPr>
            <w:rStyle w:val="Hyperlink"/>
          </w:rPr>
          <w:t>pkt. 4.2.10</w:t>
        </w:r>
      </w:hyperlink>
      <w:r>
        <w:t xml:space="preserve"> og vejledning om vurdering af konsekvenser for klima, miljø og natur.</w:t>
      </w:r>
      <w:bookmarkEnd w:id="494"/>
    </w:p>
  </w:comment>
  <w:comment w:id="563" w:author="Author" w:initials="A">
    <w:p w14:paraId="09933AC4" w14:textId="57C9CD63" w:rsidR="001430EB" w:rsidRDefault="001430EB" w:rsidP="005F7E66">
      <w:pPr>
        <w:pStyle w:val="CommentText"/>
      </w:pPr>
      <w:r>
        <w:rPr>
          <w:rStyle w:val="CommentReference"/>
        </w:rPr>
        <w:annotationRef/>
      </w:r>
      <w:bookmarkStart w:id="564" w:name="_Hlk153187359"/>
      <w:r w:rsidRPr="00B44359">
        <w:t xml:space="preserve">Se </w:t>
      </w:r>
      <w:r>
        <w:t xml:space="preserve">vejledningens </w:t>
      </w:r>
      <w:hyperlink r:id="rId38" w:history="1">
        <w:r w:rsidRPr="001430EB">
          <w:rPr>
            <w:rStyle w:val="Hyperlink"/>
          </w:rPr>
          <w:t>pkt. 4.2.11</w:t>
        </w:r>
      </w:hyperlink>
      <w:r>
        <w:t xml:space="preserve"> og v</w:t>
      </w:r>
      <w:r w:rsidRPr="00B44359">
        <w:t>ejledning om vurdering af konsekvenser for klima, miljø og natur.</w:t>
      </w:r>
      <w:bookmarkEnd w:id="564"/>
    </w:p>
  </w:comment>
  <w:comment w:id="565" w:author="Author" w:initials="A">
    <w:p w14:paraId="70422A85" w14:textId="50A992BC" w:rsidR="001430EB" w:rsidRPr="004F18E3" w:rsidRDefault="001430EB" w:rsidP="005F7E66">
      <w:pPr>
        <w:pStyle w:val="CommentText"/>
      </w:pPr>
      <w:r>
        <w:rPr>
          <w:rStyle w:val="CommentReference"/>
        </w:rPr>
        <w:annotationRef/>
      </w:r>
      <w:bookmarkStart w:id="566" w:name="_Hlk153187401"/>
      <w:r>
        <w:t xml:space="preserve">Se vejledningens </w:t>
      </w:r>
      <w:hyperlink r:id="rId39" w:history="1">
        <w:r w:rsidRPr="001430EB">
          <w:rPr>
            <w:rStyle w:val="Hyperlink"/>
          </w:rPr>
          <w:t>pkt. 4.2.12</w:t>
        </w:r>
      </w:hyperlink>
      <w:r w:rsidRPr="004F18E3">
        <w:t xml:space="preserve"> og </w:t>
      </w:r>
      <w:hyperlink r:id="rId40" w:history="1">
        <w:r w:rsidRPr="001430EB">
          <w:rPr>
            <w:rStyle w:val="Hyperlink"/>
          </w:rPr>
          <w:t>7.4.</w:t>
        </w:r>
      </w:hyperlink>
    </w:p>
    <w:p w14:paraId="35662ECC" w14:textId="77777777" w:rsidR="001430EB" w:rsidRPr="004F18E3" w:rsidRDefault="001430EB" w:rsidP="005F7E66">
      <w:pPr>
        <w:pStyle w:val="CommentText"/>
      </w:pPr>
    </w:p>
    <w:p w14:paraId="2C1E12F7" w14:textId="77777777" w:rsidR="001430EB" w:rsidRDefault="001430EB" w:rsidP="005F7E66">
      <w:pPr>
        <w:pStyle w:val="CommentText"/>
      </w:pPr>
      <w:r w:rsidRPr="004F18E3">
        <w:t>Hvis lovforslaget ikke indeholder EU-retlige aspekter eller ikke giver anledning til en nærmere redegørelse for EU-retten, skrives: ”Lovforslaget indeholder ingen EU-retlige aspekter.”</w:t>
      </w:r>
      <w:r>
        <w:t xml:space="preserve"> </w:t>
      </w:r>
      <w:r w:rsidRPr="00A549A3">
        <w:t>Indeholder dele af lovforslaget EU-retlige aspekter, skal det klart fremgå, hvilke dele af lovforslaget der er ”EU-relevante”, og hvilke der ikke er.</w:t>
      </w:r>
      <w:bookmarkEnd w:id="566"/>
    </w:p>
  </w:comment>
  <w:comment w:id="636" w:author="Author" w:initials="A">
    <w:p w14:paraId="18CA52D1" w14:textId="384C5A9D" w:rsidR="001430EB" w:rsidRDefault="001430EB" w:rsidP="005F7E66">
      <w:pPr>
        <w:pStyle w:val="CommentText"/>
      </w:pPr>
      <w:r>
        <w:rPr>
          <w:rStyle w:val="CommentReference"/>
        </w:rPr>
        <w:annotationRef/>
      </w:r>
      <w:bookmarkStart w:id="637" w:name="_Hlk153187418"/>
      <w:r>
        <w:t>De myndigheder og organisationer m.v., der er hørt i forbindelse med lovforberedelsen, angives her. Det skal ikke fremgå af oversigten over hørte parter, hvis øvrige fagministerier undervejs i lovforberedelsen har haft bemærkninger til udkastet, eller at udkastet har været sendt i høring hos øvrige fagministerier.</w:t>
      </w:r>
    </w:p>
    <w:p w14:paraId="24D7E189" w14:textId="77777777" w:rsidR="001430EB" w:rsidRDefault="001430EB" w:rsidP="005F7E66">
      <w:pPr>
        <w:pStyle w:val="CommentText"/>
      </w:pPr>
    </w:p>
    <w:p w14:paraId="08F414CC" w14:textId="77777777" w:rsidR="001430EB" w:rsidRDefault="001430EB" w:rsidP="005F7E66">
      <w:pPr>
        <w:pStyle w:val="CommentText"/>
      </w:pPr>
      <w:r w:rsidRPr="007E73A9">
        <w:t>I tilfælde, hvor et lovforslag ikke forinden fremsættelsen har været sendt i almindelig offentlig høring eller har været i offentlig høring i mindre end 4 uger, medtages en begrundelse herfor.</w:t>
      </w:r>
    </w:p>
    <w:p w14:paraId="16CE894A" w14:textId="77777777" w:rsidR="001430EB" w:rsidRDefault="001430EB" w:rsidP="005F7E66">
      <w:pPr>
        <w:pStyle w:val="CommentText"/>
      </w:pPr>
    </w:p>
    <w:p w14:paraId="0C7591AF" w14:textId="2817A1B6" w:rsidR="001430EB" w:rsidRDefault="001430EB" w:rsidP="005F7E66">
      <w:pPr>
        <w:pStyle w:val="CommentText"/>
      </w:pPr>
      <w:r>
        <w:t xml:space="preserve">Se </w:t>
      </w:r>
      <w:r w:rsidRPr="00B3248E">
        <w:t xml:space="preserve">vejledningens </w:t>
      </w:r>
      <w:hyperlink r:id="rId41" w:history="1">
        <w:r w:rsidRPr="001430EB">
          <w:rPr>
            <w:rStyle w:val="Hyperlink"/>
          </w:rPr>
          <w:t>pkt. 4.2.13</w:t>
        </w:r>
        <w:bookmarkEnd w:id="637"/>
        <w:r w:rsidRPr="001430EB">
          <w:rPr>
            <w:rStyle w:val="Hyperlink"/>
          </w:rPr>
          <w:t>.</w:t>
        </w:r>
      </w:hyperlink>
      <w:r>
        <w:t xml:space="preserve"> </w:t>
      </w:r>
    </w:p>
  </w:comment>
  <w:comment w:id="638" w:author="Author" w:initials="A">
    <w:p w14:paraId="1ECDBA01" w14:textId="77777777" w:rsidR="008A7426" w:rsidRDefault="008A7426" w:rsidP="0044038A">
      <w:pPr>
        <w:autoSpaceDE w:val="0"/>
        <w:autoSpaceDN w:val="0"/>
        <w:adjustRightInd w:val="0"/>
        <w:spacing w:line="240" w:lineRule="auto"/>
        <w:jc w:val="left"/>
        <w:rPr>
          <w:rFonts w:ascii="TimesNewRomanPSMT" w:hAnsi="TimesNewRomanPSMT" w:cs="TimesNewRomanPSMT"/>
          <w:szCs w:val="26"/>
        </w:rPr>
      </w:pPr>
      <w:r>
        <w:rPr>
          <w:rStyle w:val="CommentReference"/>
        </w:rPr>
        <w:annotationRef/>
      </w:r>
      <w:r>
        <w:rPr>
          <w:rFonts w:ascii="TimesNewRomanPSMT" w:hAnsi="TimesNewRomanPSMT" w:cs="TimesNewRomanPSMT"/>
          <w:szCs w:val="26"/>
        </w:rPr>
        <w:t>Det sammenfattende skema skal være en sammenfatning af den forudgående redegørelse for lovforslagets konsekvenser.</w:t>
      </w:r>
    </w:p>
    <w:p w14:paraId="55658A55" w14:textId="16B83351" w:rsidR="008A7426" w:rsidRDefault="008A7426" w:rsidP="0044038A">
      <w:pPr>
        <w:autoSpaceDE w:val="0"/>
        <w:autoSpaceDN w:val="0"/>
        <w:adjustRightInd w:val="0"/>
        <w:spacing w:line="240" w:lineRule="auto"/>
        <w:jc w:val="left"/>
      </w:pPr>
      <w:r>
        <w:rPr>
          <w:rFonts w:ascii="TimesNewRomanPSMT" w:hAnsi="TimesNewRomanPSMT" w:cs="TimesNewRomanPSMT"/>
          <w:szCs w:val="26"/>
        </w:rPr>
        <w:t xml:space="preserve">Det indebærer, at der ikke i skemaet må forekomme nye oplysninger i forhold til det, der følger af redegørelsen under de obligatoriske punkter. </w:t>
      </w:r>
      <w:r w:rsidRPr="004F18E3">
        <w:t xml:space="preserve">Se </w:t>
      </w:r>
      <w:r w:rsidRPr="00B3248E">
        <w:t xml:space="preserve">vejledningens </w:t>
      </w:r>
      <w:hyperlink r:id="rId42" w:history="1">
        <w:r w:rsidRPr="001430EB">
          <w:rPr>
            <w:rStyle w:val="Hyperlink"/>
          </w:rPr>
          <w:t>pkt. 4.2.14.</w:t>
        </w:r>
      </w:hyperlink>
    </w:p>
  </w:comment>
  <w:comment w:id="640" w:author="Author" w:initials="A">
    <w:p w14:paraId="4B8A9EAF" w14:textId="77777777" w:rsidR="001430EB" w:rsidRDefault="001430EB" w:rsidP="005F7E66">
      <w:pPr>
        <w:pStyle w:val="CommentText"/>
      </w:pPr>
      <w:r w:rsidRPr="00650C1E">
        <w:rPr>
          <w:rStyle w:val="CommentReference"/>
          <w:highlight w:val="yellow"/>
        </w:rPr>
        <w:annotationRef/>
      </w:r>
      <w:bookmarkStart w:id="641" w:name="_Hlk153187438"/>
      <w:r w:rsidRPr="004F18E3">
        <w:t>Der skal ikke slettes noget i denne tekst.</w:t>
      </w:r>
      <w:bookmarkEnd w:id="641"/>
    </w:p>
  </w:comment>
  <w:comment w:id="642" w:author="Author" w:initials="A">
    <w:p w14:paraId="213E0396" w14:textId="21BFE410" w:rsidR="001430EB" w:rsidRDefault="001430EB" w:rsidP="000401A0">
      <w:pPr>
        <w:pStyle w:val="CommentText"/>
      </w:pPr>
      <w:r>
        <w:rPr>
          <w:rStyle w:val="CommentReference"/>
        </w:rPr>
        <w:annotationRef/>
      </w:r>
      <w:r w:rsidRPr="007E73A9">
        <w:t>Det angives, om lovforslaget er i strid med de fem principper for implementering af erhvervsrettet EU-regulering ved at sætte kryds i ”Ja” eller ”Nej”. Lovforslag, der implementerer ikke-erhvervsrettet EU-regulering</w:t>
      </w:r>
      <w:r>
        <w:t>,</w:t>
      </w:r>
      <w:r w:rsidRPr="007E73A9">
        <w:t xml:space="preserve"> vurderes også i relevant omfang ud fra de fem principper. Se vejledningens </w:t>
      </w:r>
      <w:hyperlink r:id="rId43" w:history="1">
        <w:r w:rsidRPr="001430EB">
          <w:rPr>
            <w:rStyle w:val="Hyperlink"/>
          </w:rPr>
          <w:t>pkt. 4.2.12.2.</w:t>
        </w:r>
      </w:hyperlink>
    </w:p>
  </w:comment>
  <w:comment w:id="643" w:author="Author" w:initials="A">
    <w:p w14:paraId="4C635747" w14:textId="77777777" w:rsidR="001430EB" w:rsidRDefault="001430EB" w:rsidP="005F7E66">
      <w:pPr>
        <w:pStyle w:val="CommentText"/>
      </w:pPr>
      <w:r>
        <w:rPr>
          <w:rStyle w:val="CommentReference"/>
        </w:rPr>
        <w:annotationRef/>
      </w:r>
      <w:bookmarkStart w:id="644" w:name="_Hlk158232386"/>
      <w:r>
        <w:t xml:space="preserve">Lovforslagets specielle bemærkninger skal indeholde en gennemgang af lovforslagets enkelte </w:t>
      </w:r>
      <w:r w:rsidRPr="004F18E3">
        <w:t>bestemmelser i den rækkefølge, de forekommer i lovteksten.</w:t>
      </w:r>
    </w:p>
    <w:p w14:paraId="1A180D05" w14:textId="77777777" w:rsidR="001430EB" w:rsidRDefault="001430EB" w:rsidP="005F7E66">
      <w:pPr>
        <w:pStyle w:val="CommentText"/>
      </w:pPr>
    </w:p>
    <w:p w14:paraId="27B84492" w14:textId="77777777" w:rsidR="001430EB" w:rsidRDefault="001430EB" w:rsidP="005F7E66">
      <w:pPr>
        <w:pStyle w:val="CommentText"/>
      </w:pPr>
      <w:r>
        <w:t>De specielle bemærkninger har navnlig til formål at fastlægge den fremtidige retstilstand, og fokus bør således være på forslaget og virkningen heraf.</w:t>
      </w:r>
    </w:p>
    <w:p w14:paraId="632B6104" w14:textId="77777777" w:rsidR="001430EB" w:rsidRDefault="001430EB" w:rsidP="005F7E66">
      <w:pPr>
        <w:pStyle w:val="CommentText"/>
      </w:pPr>
    </w:p>
    <w:p w14:paraId="1235B757" w14:textId="77777777" w:rsidR="001430EB" w:rsidRDefault="001430EB" w:rsidP="005F7E66">
      <w:pPr>
        <w:pStyle w:val="CommentText"/>
      </w:pPr>
      <w:r>
        <w:t>Gennemgangen af hver enkelt bestemmelse bør omfatte følgende:</w:t>
      </w:r>
    </w:p>
    <w:p w14:paraId="31C732C3" w14:textId="1B1B4686" w:rsidR="001430EB" w:rsidRPr="004C1E22" w:rsidRDefault="001430EB" w:rsidP="005F7E66">
      <w:pPr>
        <w:pStyle w:val="CommentText"/>
        <w:numPr>
          <w:ilvl w:val="0"/>
          <w:numId w:val="5"/>
        </w:numPr>
      </w:pPr>
      <w:r>
        <w:t xml:space="preserve"> </w:t>
      </w:r>
      <w:r w:rsidRPr="004C1E22">
        <w:t>En beskrivelse af gældende ret i nutidsform, i det omfang der er gældende ret. Beskrivelsen er i forhold til beskrivelsen i de almindelige bemærkninger relativt kortfattet, da den alene skal gøre det muligt at forstå den foreslåede ændring i den rette kontekst.</w:t>
      </w:r>
    </w:p>
    <w:p w14:paraId="41F3387C" w14:textId="6EFBBD85" w:rsidR="001430EB" w:rsidRPr="004C1E22" w:rsidRDefault="001430EB" w:rsidP="005F7E66">
      <w:pPr>
        <w:pStyle w:val="CommentText"/>
        <w:numPr>
          <w:ilvl w:val="0"/>
          <w:numId w:val="5"/>
        </w:numPr>
      </w:pPr>
      <w:r w:rsidRPr="004C1E22">
        <w:t xml:space="preserve"> En så vidt mulig tekstnær gengivelse af det foreslåede i et selvstændigt tekstafsnit.</w:t>
      </w:r>
    </w:p>
    <w:p w14:paraId="2ACAB820" w14:textId="79B1BDFC" w:rsidR="001430EB" w:rsidRDefault="001430EB" w:rsidP="005F7E66">
      <w:pPr>
        <w:pStyle w:val="CommentText"/>
        <w:numPr>
          <w:ilvl w:val="0"/>
          <w:numId w:val="5"/>
        </w:numPr>
      </w:pPr>
      <w:r w:rsidRPr="004C1E22">
        <w:t xml:space="preserve"> En grundig gennemgang i fremtidsform af lovforslagets indhold og virkning</w:t>
      </w:r>
    </w:p>
    <w:p w14:paraId="3E067D9D" w14:textId="77777777" w:rsidR="001430EB" w:rsidRDefault="001430EB" w:rsidP="005F7E66">
      <w:pPr>
        <w:pStyle w:val="CommentText"/>
      </w:pPr>
    </w:p>
    <w:p w14:paraId="1A0DCFA5" w14:textId="77777777" w:rsidR="001430EB" w:rsidRDefault="001430EB" w:rsidP="005F7E66">
      <w:pPr>
        <w:pStyle w:val="CommentText"/>
      </w:pPr>
      <w:r>
        <w:t>Der bør normalt skrives bemærkninger til de enkelte stykker, punktummer, numre og litra inden for hver enkelt paragraf.</w:t>
      </w:r>
    </w:p>
    <w:p w14:paraId="1EE3BE17" w14:textId="77777777" w:rsidR="001430EB" w:rsidRDefault="001430EB" w:rsidP="005F7E66">
      <w:pPr>
        <w:pStyle w:val="CommentText"/>
      </w:pPr>
    </w:p>
    <w:p w14:paraId="22004755" w14:textId="77DE3142" w:rsidR="001430EB" w:rsidRDefault="001430EB" w:rsidP="005F7E66">
      <w:pPr>
        <w:pStyle w:val="CommentText"/>
      </w:pPr>
      <w:r>
        <w:t xml:space="preserve">Se </w:t>
      </w:r>
      <w:r w:rsidRPr="00B3248E">
        <w:t xml:space="preserve">vejledningens </w:t>
      </w:r>
      <w:hyperlink r:id="rId44" w:history="1">
        <w:r w:rsidRPr="00BA55AA">
          <w:rPr>
            <w:rStyle w:val="Hyperlink"/>
          </w:rPr>
          <w:t>pkt. 4.3.</w:t>
        </w:r>
        <w:bookmarkEnd w:id="644"/>
      </w:hyperlink>
    </w:p>
  </w:comment>
  <w:comment w:id="645" w:author="Author" w:initials="A">
    <w:p w14:paraId="1C3005FD" w14:textId="603CC3CA" w:rsidR="001430EB" w:rsidRDefault="001430EB" w:rsidP="005F7E66">
      <w:pPr>
        <w:pStyle w:val="CommentText"/>
      </w:pPr>
      <w:r>
        <w:rPr>
          <w:rStyle w:val="CommentReference"/>
        </w:rPr>
        <w:annotationRef/>
      </w:r>
      <w:bookmarkStart w:id="646" w:name="_Hlk153187567"/>
      <w:r w:rsidRPr="00A4197C">
        <w:t>Den foreslåede bestemmelse bør gengives tekstnært</w:t>
      </w:r>
      <w:r>
        <w:t xml:space="preserve">, </w:t>
      </w:r>
      <w:r w:rsidRPr="006D26C3">
        <w:t xml:space="preserve">herunder med hensyn til den ”tid”, bestemmelserne er skrevet i. Tekstnære gengivelser bør således ikke omskrives til fremtidsform. </w:t>
      </w:r>
      <w:r>
        <w:rPr>
          <w:sz w:val="26"/>
          <w:szCs w:val="26"/>
        </w:rPr>
        <w:t xml:space="preserve">Ved </w:t>
      </w:r>
      <w:r w:rsidRPr="00A4197C">
        <w:rPr>
          <w:sz w:val="26"/>
          <w:szCs w:val="26"/>
        </w:rPr>
        <w:t>gengivelse</w:t>
      </w:r>
      <w:r>
        <w:rPr>
          <w:sz w:val="26"/>
          <w:szCs w:val="26"/>
        </w:rPr>
        <w:t>n</w:t>
      </w:r>
      <w:r w:rsidRPr="00A4197C">
        <w:rPr>
          <w:sz w:val="26"/>
          <w:szCs w:val="26"/>
        </w:rPr>
        <w:t xml:space="preserve"> af den foreslåede paragraf eller det foreslåede stykke, punktum, nummer, litra m.v. bør bestemmelsen kursiveres.</w:t>
      </w:r>
      <w:bookmarkEnd w:id="646"/>
    </w:p>
  </w:comment>
  <w:comment w:id="647" w:author="Author" w:initials="A">
    <w:p w14:paraId="7962792C" w14:textId="77777777" w:rsidR="001430EB" w:rsidRDefault="001430EB" w:rsidP="005F7E66">
      <w:pPr>
        <w:pStyle w:val="CommentText"/>
      </w:pPr>
      <w:r>
        <w:rPr>
          <w:rStyle w:val="CommentReference"/>
        </w:rPr>
        <w:annotationRef/>
      </w:r>
      <w:r>
        <w:t xml:space="preserve">Begrundelsen for forslaget bør normalt kun omtales i de specielle bemærkninger, hvis det er af betydning for fortolkningen af bestemmelsen. Dette bør i stedet fremgå som en del af overvejelserne i de almindelige bemærkninger. </w:t>
      </w:r>
    </w:p>
  </w:comment>
  <w:comment w:id="648" w:author="Author" w:initials="A">
    <w:p w14:paraId="51CF8B03" w14:textId="36843D68" w:rsidR="001430EB" w:rsidRDefault="001430EB" w:rsidP="005F7E66">
      <w:pPr>
        <w:pStyle w:val="CommentText"/>
      </w:pPr>
      <w:r>
        <w:rPr>
          <w:rStyle w:val="CommentReference"/>
        </w:rPr>
        <w:annotationRef/>
      </w:r>
      <w:r>
        <w:t>Virkningen af bestemmelsen bør altid beskrives i fremtidsform og kan bl.a. indeholde en forklaring af begreber, eksempler på reglens anvendelse og lign.</w:t>
      </w:r>
    </w:p>
  </w:comment>
  <w:comment w:id="649" w:author="Author" w:initials="A">
    <w:p w14:paraId="2214E003" w14:textId="743D1D14" w:rsidR="001430EB" w:rsidRDefault="001430EB" w:rsidP="005F7E66">
      <w:pPr>
        <w:pStyle w:val="CommentText"/>
      </w:pPr>
      <w:r>
        <w:rPr>
          <w:rStyle w:val="CommentReference"/>
        </w:rPr>
        <w:annotationRef/>
      </w:r>
      <w:r>
        <w:t xml:space="preserve">Om overgangsbestemmelser, se vejledningens </w:t>
      </w:r>
      <w:hyperlink r:id="rId45" w:history="1">
        <w:r w:rsidRPr="00BA55AA">
          <w:rPr>
            <w:rStyle w:val="Hyperlink"/>
          </w:rPr>
          <w:t>pkt. 3.7.</w:t>
        </w:r>
      </w:hyperlink>
    </w:p>
  </w:comment>
  <w:comment w:id="650" w:author="Author" w:initials="A">
    <w:p w14:paraId="15E2987A" w14:textId="5CF24D28" w:rsidR="001430EB" w:rsidRDefault="001430EB" w:rsidP="005F7E66">
      <w:pPr>
        <w:pStyle w:val="CommentText"/>
      </w:pPr>
      <w:r>
        <w:rPr>
          <w:rStyle w:val="CommentReference"/>
        </w:rPr>
        <w:annotationRef/>
      </w:r>
      <w:r>
        <w:t xml:space="preserve">Om territorialbestemmelser, se vejledningens </w:t>
      </w:r>
      <w:hyperlink r:id="rId46" w:history="1">
        <w:r w:rsidRPr="00BA55AA">
          <w:rPr>
            <w:rStyle w:val="Hyperlink"/>
          </w:rPr>
          <w:t>pkt. 3.8.</w:t>
        </w:r>
      </w:hyperlink>
    </w:p>
  </w:comment>
  <w:comment w:id="652" w:author="Author" w:initials="A">
    <w:p w14:paraId="31003B71" w14:textId="44BF7A22" w:rsidR="001430EB" w:rsidRDefault="001430EB" w:rsidP="005F7E66">
      <w:pPr>
        <w:pStyle w:val="CommentText"/>
      </w:pPr>
      <w:r>
        <w:rPr>
          <w:rStyle w:val="CommentReference"/>
        </w:rPr>
        <w:annotationRef/>
      </w:r>
      <w:r>
        <w:t xml:space="preserve">Om paralleltekster, se vejledningens </w:t>
      </w:r>
      <w:hyperlink r:id="rId47" w:history="1">
        <w:r w:rsidRPr="00BA55AA">
          <w:rPr>
            <w:rStyle w:val="Hyperlink"/>
          </w:rPr>
          <w:t>pkt. 4.4.1.</w:t>
        </w:r>
      </w:hyperlink>
    </w:p>
    <w:p w14:paraId="70F51D96" w14:textId="77777777" w:rsidR="001430EB" w:rsidRDefault="001430EB" w:rsidP="005F7E66">
      <w:pPr>
        <w:pStyle w:val="CommentText"/>
      </w:pPr>
    </w:p>
    <w:p w14:paraId="067D04E6" w14:textId="77777777" w:rsidR="001430EB" w:rsidRDefault="001430EB" w:rsidP="005F7E66">
      <w:pPr>
        <w:pStyle w:val="CommentText"/>
      </w:pPr>
      <w:r>
        <w:t>I forslag til en hovedlov er paralleltekster kun relevante, hvis lovforslaget også omfatter konsekvensændringer i anden lovgivning.</w:t>
      </w:r>
    </w:p>
  </w:comment>
  <w:comment w:id="653" w:author="Author" w:initials="A">
    <w:p w14:paraId="05319358" w14:textId="0587F5FA" w:rsidR="001430EB" w:rsidRDefault="001430EB" w:rsidP="005F7E66">
      <w:pPr>
        <w:pStyle w:val="CommentText"/>
      </w:pPr>
      <w:r>
        <w:rPr>
          <w:rStyle w:val="CommentReference"/>
        </w:rPr>
        <w:annotationRef/>
      </w:r>
      <w:r>
        <w:t>Parallelteksten skal ikke omfatte ikrafttrædelsesbestemmelser, overgangsbestemmelser, virkningsbestemmelser eller territorialbestemmelser.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535DEE" w15:done="0"/>
  <w15:commentEx w15:paraId="44474296" w15:done="0"/>
  <w15:commentEx w15:paraId="7CD252A3" w15:done="0"/>
  <w15:commentEx w15:paraId="2BB92D27" w15:done="0"/>
  <w15:commentEx w15:paraId="7A060768" w15:done="0"/>
  <w15:commentEx w15:paraId="7D41B8A5" w15:done="0"/>
  <w15:commentEx w15:paraId="3EDE1AE6" w15:done="0"/>
  <w15:commentEx w15:paraId="69BABF32" w15:done="0"/>
  <w15:commentEx w15:paraId="3C45D29B" w15:done="0"/>
  <w15:commentEx w15:paraId="5DAD5E4C" w15:done="0"/>
  <w15:commentEx w15:paraId="040862C0" w15:done="0"/>
  <w15:commentEx w15:paraId="50C12475" w15:done="0"/>
  <w15:commentEx w15:paraId="75393007" w15:done="0"/>
  <w15:commentEx w15:paraId="4855FA5E" w15:done="0"/>
  <w15:commentEx w15:paraId="1EF6F2BD" w15:done="0"/>
  <w15:commentEx w15:paraId="2572D5EC" w15:done="0"/>
  <w15:commentEx w15:paraId="4185762E" w15:done="0"/>
  <w15:commentEx w15:paraId="3813AC70" w15:done="0"/>
  <w15:commentEx w15:paraId="65CB037A" w15:done="0"/>
  <w15:commentEx w15:paraId="38514167" w15:done="0"/>
  <w15:commentEx w15:paraId="4B2F2EB9" w15:done="0"/>
  <w15:commentEx w15:paraId="75F99A95" w15:done="0"/>
  <w15:commentEx w15:paraId="4D4E585F" w15:done="0"/>
  <w15:commentEx w15:paraId="57B80C8D" w15:done="0"/>
  <w15:commentEx w15:paraId="551D2538" w15:done="0"/>
  <w15:commentEx w15:paraId="7BD3FF1E" w15:done="0"/>
  <w15:commentEx w15:paraId="4AD6230B" w15:done="0"/>
  <w15:commentEx w15:paraId="140B3497" w15:done="0"/>
  <w15:commentEx w15:paraId="0CED454C" w15:done="0"/>
  <w15:commentEx w15:paraId="0588302E" w15:done="0"/>
  <w15:commentEx w15:paraId="27D29081" w15:done="0"/>
  <w15:commentEx w15:paraId="477B09EE" w15:done="0"/>
  <w15:commentEx w15:paraId="1EDFE314" w15:done="0"/>
  <w15:commentEx w15:paraId="0E1734E9" w15:done="0"/>
  <w15:commentEx w15:paraId="2B557C6D" w15:done="0"/>
  <w15:commentEx w15:paraId="09933AC4" w15:done="0"/>
  <w15:commentEx w15:paraId="2C1E12F7" w15:done="0"/>
  <w15:commentEx w15:paraId="0C7591AF" w15:done="0"/>
  <w15:commentEx w15:paraId="55658A55" w15:done="0"/>
  <w15:commentEx w15:paraId="4B8A9EAF" w15:done="0"/>
  <w15:commentEx w15:paraId="213E0396" w15:done="0"/>
  <w15:commentEx w15:paraId="22004755" w15:done="0"/>
  <w15:commentEx w15:paraId="1C3005FD" w15:done="0"/>
  <w15:commentEx w15:paraId="7962792C" w15:done="0"/>
  <w15:commentEx w15:paraId="51CF8B03" w15:done="0"/>
  <w15:commentEx w15:paraId="2214E003" w15:done="0"/>
  <w15:commentEx w15:paraId="15E2987A" w15:done="0"/>
  <w15:commentEx w15:paraId="067D04E6" w15:done="0"/>
  <w15:commentEx w15:paraId="053193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35DEE" w16cid:durableId="2922B543"/>
  <w16cid:commentId w16cid:paraId="44474296" w16cid:durableId="2922B544"/>
  <w16cid:commentId w16cid:paraId="7CD252A3" w16cid:durableId="2922B545"/>
  <w16cid:commentId w16cid:paraId="2BB92D27" w16cid:durableId="2922B546"/>
  <w16cid:commentId w16cid:paraId="7A060768" w16cid:durableId="2922B547"/>
  <w16cid:commentId w16cid:paraId="7D41B8A5" w16cid:durableId="2922B548"/>
  <w16cid:commentId w16cid:paraId="3EDE1AE6" w16cid:durableId="2922B549"/>
  <w16cid:commentId w16cid:paraId="69BABF32" w16cid:durableId="2922B54A"/>
  <w16cid:commentId w16cid:paraId="3C45D29B" w16cid:durableId="2922B54B"/>
  <w16cid:commentId w16cid:paraId="5DAD5E4C" w16cid:durableId="2922B54C"/>
  <w16cid:commentId w16cid:paraId="040862C0" w16cid:durableId="2922B54D"/>
  <w16cid:commentId w16cid:paraId="50C12475" w16cid:durableId="2922B54E"/>
  <w16cid:commentId w16cid:paraId="75393007" w16cid:durableId="292E96DD"/>
  <w16cid:commentId w16cid:paraId="4855FA5E" w16cid:durableId="2922B54F"/>
  <w16cid:commentId w16cid:paraId="1EF6F2BD" w16cid:durableId="292E9661"/>
  <w16cid:commentId w16cid:paraId="2572D5EC" w16cid:durableId="2922B550"/>
  <w16cid:commentId w16cid:paraId="4185762E" w16cid:durableId="2922B551"/>
  <w16cid:commentId w16cid:paraId="3813AC70" w16cid:durableId="2922B552"/>
  <w16cid:commentId w16cid:paraId="65CB037A" w16cid:durableId="2922B553"/>
  <w16cid:commentId w16cid:paraId="38514167" w16cid:durableId="2922B554"/>
  <w16cid:commentId w16cid:paraId="4B2F2EB9" w16cid:durableId="292AEBA1"/>
  <w16cid:commentId w16cid:paraId="75F99A95" w16cid:durableId="2C80F1E4"/>
  <w16cid:commentId w16cid:paraId="4D4E585F" w16cid:durableId="292ED0F1"/>
  <w16cid:commentId w16cid:paraId="57B80C8D" w16cid:durableId="292AEC6A"/>
  <w16cid:commentId w16cid:paraId="551D2538" w16cid:durableId="2922B55A"/>
  <w16cid:commentId w16cid:paraId="7BD3FF1E" w16cid:durableId="292EBDFE"/>
  <w16cid:commentId w16cid:paraId="4AD6230B" w16cid:durableId="2922B55B"/>
  <w16cid:commentId w16cid:paraId="140B3497" w16cid:durableId="2922B55C"/>
  <w16cid:commentId w16cid:paraId="0CED454C" w16cid:durableId="2922B55D"/>
  <w16cid:commentId w16cid:paraId="0588302E" w16cid:durableId="2922B55E"/>
  <w16cid:commentId w16cid:paraId="27D29081" w16cid:durableId="292EC9C1"/>
  <w16cid:commentId w16cid:paraId="477B09EE" w16cid:durableId="2922B55F"/>
  <w16cid:commentId w16cid:paraId="1EDFE314" w16cid:durableId="2922B560"/>
  <w16cid:commentId w16cid:paraId="0E1734E9" w16cid:durableId="2922B561"/>
  <w16cid:commentId w16cid:paraId="2B557C6D" w16cid:durableId="2922B562"/>
  <w16cid:commentId w16cid:paraId="09933AC4" w16cid:durableId="2922B563"/>
  <w16cid:commentId w16cid:paraId="2C1E12F7" w16cid:durableId="2922B564"/>
  <w16cid:commentId w16cid:paraId="0C7591AF" w16cid:durableId="2922B565"/>
  <w16cid:commentId w16cid:paraId="55658A55" w16cid:durableId="292ED2AF"/>
  <w16cid:commentId w16cid:paraId="4B8A9EAF" w16cid:durableId="2922B567"/>
  <w16cid:commentId w16cid:paraId="213E0396" w16cid:durableId="2922C431"/>
  <w16cid:commentId w16cid:paraId="22004755" w16cid:durableId="2922B569"/>
  <w16cid:commentId w16cid:paraId="1C3005FD" w16cid:durableId="2922B56B"/>
  <w16cid:commentId w16cid:paraId="7962792C" w16cid:durableId="2922B56C"/>
  <w16cid:commentId w16cid:paraId="51CF8B03" w16cid:durableId="2922B56D"/>
  <w16cid:commentId w16cid:paraId="2214E003" w16cid:durableId="2922B56E"/>
  <w16cid:commentId w16cid:paraId="15E2987A" w16cid:durableId="2922B56F"/>
  <w16cid:commentId w16cid:paraId="067D04E6" w16cid:durableId="2922B570"/>
  <w16cid:commentId w16cid:paraId="05319358" w16cid:durableId="2C80F1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AEFC5" w14:textId="77777777" w:rsidR="00197E82" w:rsidRDefault="00197E82" w:rsidP="00D712BA">
      <w:pPr>
        <w:spacing w:line="240" w:lineRule="auto"/>
      </w:pPr>
      <w:r>
        <w:separator/>
      </w:r>
    </w:p>
  </w:endnote>
  <w:endnote w:type="continuationSeparator" w:id="0">
    <w:p w14:paraId="513C60D3" w14:textId="77777777" w:rsidR="00197E82" w:rsidRDefault="00197E82" w:rsidP="00D712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582A" w14:textId="77777777" w:rsidR="00E56660" w:rsidRDefault="00E56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8444" w:tblpY="15724"/>
      <w:tblOverlap w:val="never"/>
      <w:tblW w:w="1418" w:type="dxa"/>
      <w:tblCellMar>
        <w:left w:w="0" w:type="dxa"/>
        <w:right w:w="0" w:type="dxa"/>
      </w:tblCellMar>
      <w:tblLook w:val="0400" w:firstRow="0" w:lastRow="0" w:firstColumn="0" w:lastColumn="0" w:noHBand="0" w:noVBand="1"/>
    </w:tblPr>
    <w:tblGrid>
      <w:gridCol w:w="1418"/>
    </w:tblGrid>
    <w:tr w:rsidR="001430EB" w14:paraId="7D64F814" w14:textId="77777777" w:rsidTr="008A7426">
      <w:trPr>
        <w:trHeight w:val="255"/>
      </w:trPr>
      <w:tc>
        <w:tcPr>
          <w:tcW w:w="1418" w:type="dxa"/>
          <w:hideMark/>
        </w:tcPr>
        <w:p w14:paraId="1E354A02" w14:textId="77777777" w:rsidR="001430EB" w:rsidRPr="006A1B98" w:rsidRDefault="001430EB">
          <w:pPr>
            <w:pStyle w:val="Footer"/>
            <w:rPr>
              <w:sz w:val="16"/>
              <w:szCs w:val="16"/>
            </w:rPr>
          </w:pPr>
          <w:r w:rsidRPr="006A1B98">
            <w:rPr>
              <w:rStyle w:val="PageNumber"/>
              <w:sz w:val="16"/>
              <w:szCs w:val="16"/>
            </w:rPr>
            <w:fldChar w:fldCharType="begin"/>
          </w:r>
          <w:r w:rsidRPr="006A1B98">
            <w:rPr>
              <w:rStyle w:val="PageNumber"/>
              <w:sz w:val="16"/>
              <w:szCs w:val="16"/>
            </w:rPr>
            <w:instrText xml:space="preserve"> PAGE </w:instrText>
          </w:r>
          <w:r w:rsidRPr="006A1B98">
            <w:rPr>
              <w:rStyle w:val="PageNumber"/>
              <w:sz w:val="16"/>
              <w:szCs w:val="16"/>
            </w:rPr>
            <w:fldChar w:fldCharType="separate"/>
          </w:r>
          <w:r>
            <w:rPr>
              <w:rStyle w:val="PageNumber"/>
              <w:noProof/>
              <w:sz w:val="16"/>
              <w:szCs w:val="16"/>
            </w:rPr>
            <w:t>6</w:t>
          </w:r>
          <w:r w:rsidRPr="006A1B98">
            <w:rPr>
              <w:rStyle w:val="PageNumber"/>
              <w:sz w:val="16"/>
              <w:szCs w:val="16"/>
            </w:rPr>
            <w:fldChar w:fldCharType="end"/>
          </w:r>
        </w:p>
      </w:tc>
    </w:tr>
  </w:tbl>
  <w:p w14:paraId="258E10CD" w14:textId="77777777" w:rsidR="001430EB" w:rsidRDefault="001430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DBB62" w14:textId="77777777" w:rsidR="00E56660" w:rsidRDefault="00E566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903"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detal"/>
      <w:tblDescription w:val="sidetal"/>
    </w:tblPr>
    <w:tblGrid>
      <w:gridCol w:w="1555"/>
    </w:tblGrid>
    <w:tr w:rsidR="001430EB" w14:paraId="006F2188" w14:textId="77777777" w:rsidTr="000401A0">
      <w:tc>
        <w:tcPr>
          <w:tcW w:w="1555" w:type="dxa"/>
        </w:tcPr>
        <w:p w14:paraId="7E8CF3BA" w14:textId="77777777" w:rsidR="001430EB" w:rsidRPr="00BD7A47" w:rsidRDefault="001430EB" w:rsidP="005E03DB">
          <w:pPr>
            <w:pStyle w:val="Footer"/>
            <w:rPr>
              <w:sz w:val="16"/>
              <w:szCs w:val="16"/>
            </w:rPr>
          </w:pPr>
          <w:r w:rsidRPr="00BD7A47">
            <w:rPr>
              <w:sz w:val="16"/>
              <w:szCs w:val="16"/>
            </w:rPr>
            <w:t xml:space="preserve">Side </w:t>
          </w:r>
          <w:r w:rsidRPr="00BD7A47">
            <w:rPr>
              <w:sz w:val="16"/>
              <w:szCs w:val="16"/>
            </w:rPr>
            <w:fldChar w:fldCharType="begin"/>
          </w:r>
          <w:r w:rsidRPr="00BD7A47">
            <w:rPr>
              <w:sz w:val="16"/>
              <w:szCs w:val="16"/>
            </w:rPr>
            <w:instrText xml:space="preserve"> PAGE   \* MERGEFORMAT </w:instrText>
          </w:r>
          <w:r w:rsidRPr="00BD7A47">
            <w:rPr>
              <w:sz w:val="16"/>
              <w:szCs w:val="16"/>
            </w:rPr>
            <w:fldChar w:fldCharType="separate"/>
          </w:r>
          <w:r w:rsidRPr="00BD7A47">
            <w:rPr>
              <w:noProof/>
              <w:sz w:val="16"/>
              <w:szCs w:val="16"/>
            </w:rPr>
            <w:t>1</w:t>
          </w:r>
          <w:r w:rsidRPr="00BD7A47">
            <w:rPr>
              <w:sz w:val="16"/>
              <w:szCs w:val="16"/>
            </w:rPr>
            <w:fldChar w:fldCharType="end"/>
          </w:r>
          <w:r w:rsidRPr="00BD7A47">
            <w:rPr>
              <w:sz w:val="16"/>
              <w:szCs w:val="16"/>
            </w:rPr>
            <w:t>/</w:t>
          </w:r>
          <w:r w:rsidRPr="00BD7A47">
            <w:rPr>
              <w:sz w:val="16"/>
              <w:szCs w:val="16"/>
            </w:rPr>
            <w:fldChar w:fldCharType="begin"/>
          </w:r>
          <w:r w:rsidRPr="00BD7A47">
            <w:rPr>
              <w:sz w:val="16"/>
              <w:szCs w:val="16"/>
            </w:rPr>
            <w:instrText xml:space="preserve"> NUMPAGES   \* MERGEFORMAT </w:instrText>
          </w:r>
          <w:r w:rsidRPr="00BD7A47">
            <w:rPr>
              <w:sz w:val="16"/>
              <w:szCs w:val="16"/>
            </w:rPr>
            <w:fldChar w:fldCharType="separate"/>
          </w:r>
          <w:r w:rsidRPr="00BD7A47">
            <w:rPr>
              <w:noProof/>
              <w:sz w:val="16"/>
              <w:szCs w:val="16"/>
            </w:rPr>
            <w:t>1</w:t>
          </w:r>
          <w:r w:rsidRPr="00BD7A47">
            <w:rPr>
              <w:sz w:val="16"/>
              <w:szCs w:val="16"/>
            </w:rPr>
            <w:fldChar w:fldCharType="end"/>
          </w:r>
        </w:p>
      </w:tc>
    </w:tr>
  </w:tbl>
  <w:p w14:paraId="426614BB" w14:textId="77777777" w:rsidR="001430EB" w:rsidRDefault="001430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903"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detal"/>
      <w:tblDescription w:val="sidetal"/>
    </w:tblPr>
    <w:tblGrid>
      <w:gridCol w:w="1555"/>
    </w:tblGrid>
    <w:tr w:rsidR="001430EB" w14:paraId="083C1114" w14:textId="77777777" w:rsidTr="00960D54">
      <w:tc>
        <w:tcPr>
          <w:tcW w:w="1555" w:type="dxa"/>
        </w:tcPr>
        <w:p w14:paraId="771C0015" w14:textId="77777777" w:rsidR="001430EB" w:rsidRPr="00BD7A47" w:rsidRDefault="001430EB" w:rsidP="00960D54">
          <w:pPr>
            <w:pStyle w:val="Footer"/>
            <w:rPr>
              <w:sz w:val="16"/>
              <w:szCs w:val="16"/>
            </w:rPr>
          </w:pPr>
          <w:r w:rsidRPr="00BD7A47">
            <w:rPr>
              <w:sz w:val="16"/>
              <w:szCs w:val="16"/>
            </w:rPr>
            <w:t xml:space="preserve">Side </w:t>
          </w:r>
          <w:r w:rsidRPr="00BD7A47">
            <w:rPr>
              <w:sz w:val="16"/>
              <w:szCs w:val="16"/>
            </w:rPr>
            <w:fldChar w:fldCharType="begin"/>
          </w:r>
          <w:r w:rsidRPr="00BD7A47">
            <w:rPr>
              <w:sz w:val="16"/>
              <w:szCs w:val="16"/>
            </w:rPr>
            <w:instrText xml:space="preserve"> PAGE   \* MERGEFORMAT </w:instrText>
          </w:r>
          <w:r w:rsidRPr="00BD7A47">
            <w:rPr>
              <w:sz w:val="16"/>
              <w:szCs w:val="16"/>
            </w:rPr>
            <w:fldChar w:fldCharType="separate"/>
          </w:r>
          <w:r>
            <w:rPr>
              <w:noProof/>
              <w:sz w:val="16"/>
              <w:szCs w:val="16"/>
            </w:rPr>
            <w:t>1</w:t>
          </w:r>
          <w:r w:rsidRPr="00BD7A47">
            <w:rPr>
              <w:sz w:val="16"/>
              <w:szCs w:val="16"/>
            </w:rPr>
            <w:fldChar w:fldCharType="end"/>
          </w:r>
          <w:r w:rsidRPr="00BD7A47">
            <w:rPr>
              <w:sz w:val="16"/>
              <w:szCs w:val="16"/>
            </w:rPr>
            <w:t>/</w:t>
          </w:r>
          <w:r w:rsidRPr="00BD7A47">
            <w:rPr>
              <w:sz w:val="16"/>
              <w:szCs w:val="16"/>
            </w:rPr>
            <w:fldChar w:fldCharType="begin"/>
          </w:r>
          <w:r w:rsidRPr="00BD7A47">
            <w:rPr>
              <w:sz w:val="16"/>
              <w:szCs w:val="16"/>
            </w:rPr>
            <w:instrText xml:space="preserve"> NUMPAGES   \* MERGEFORMAT </w:instrText>
          </w:r>
          <w:r w:rsidRPr="00BD7A47">
            <w:rPr>
              <w:sz w:val="16"/>
              <w:szCs w:val="16"/>
            </w:rPr>
            <w:fldChar w:fldCharType="separate"/>
          </w:r>
          <w:r>
            <w:rPr>
              <w:noProof/>
              <w:sz w:val="16"/>
              <w:szCs w:val="16"/>
            </w:rPr>
            <w:t>1</w:t>
          </w:r>
          <w:r w:rsidRPr="00BD7A47">
            <w:rPr>
              <w:sz w:val="16"/>
              <w:szCs w:val="16"/>
            </w:rPr>
            <w:fldChar w:fldCharType="end"/>
          </w:r>
        </w:p>
      </w:tc>
    </w:tr>
  </w:tbl>
  <w:p w14:paraId="0367F207" w14:textId="77777777" w:rsidR="001430EB" w:rsidRDefault="00143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DA8E9" w14:textId="77777777" w:rsidR="00197E82" w:rsidRDefault="00197E82" w:rsidP="00D712BA">
      <w:pPr>
        <w:spacing w:line="240" w:lineRule="auto"/>
      </w:pPr>
      <w:r>
        <w:separator/>
      </w:r>
    </w:p>
  </w:footnote>
  <w:footnote w:type="continuationSeparator" w:id="0">
    <w:p w14:paraId="3B00467C" w14:textId="77777777" w:rsidR="00197E82" w:rsidRDefault="00197E82" w:rsidP="00D712BA">
      <w:pPr>
        <w:spacing w:line="240" w:lineRule="auto"/>
      </w:pPr>
      <w:r>
        <w:continuationSeparator/>
      </w:r>
    </w:p>
  </w:footnote>
  <w:footnote w:id="1">
    <w:p w14:paraId="59EE5BC0" w14:textId="22048EA5" w:rsidR="001430EB" w:rsidRDefault="001430EB" w:rsidP="005F7E66">
      <w:pPr>
        <w:pStyle w:val="FootnoteText"/>
      </w:pPr>
      <w:r>
        <w:rPr>
          <w:rStyle w:val="FootnoteReference"/>
        </w:rPr>
        <w:footnoteRef/>
      </w:r>
      <w:r w:rsidRPr="000401A0">
        <w:rPr>
          <w:vertAlign w:val="superscript"/>
        </w:rPr>
        <w:t>)</w:t>
      </w:r>
      <w:r>
        <w:t xml:space="preserve"> Evt. EU-note (se vejledningens pkt. 7.4.5)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2D8F" w14:textId="77777777" w:rsidR="00E56660" w:rsidRDefault="00E56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CB37" w14:textId="77777777" w:rsidR="001430EB" w:rsidRDefault="001430EB">
    <w:pPr>
      <w:pStyle w:val="Header"/>
    </w:pPr>
  </w:p>
  <w:p w14:paraId="257AB720" w14:textId="77777777" w:rsidR="001430EB" w:rsidRPr="004A7268" w:rsidRDefault="001430EB" w:rsidP="000401A0">
    <w:pPr>
      <w:pStyle w:val="Header"/>
      <w:jc w:val="center"/>
      <w:rPr>
        <w:b/>
      </w:rPr>
    </w:pPr>
    <w:r w:rsidRPr="004A7268">
      <w:rPr>
        <w:b/>
      </w:rPr>
      <w:t>UDKAST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8191" w14:textId="77777777" w:rsidR="001430EB" w:rsidRDefault="001430EB">
    <w:pPr>
      <w:pStyle w:val="Header"/>
    </w:pPr>
  </w:p>
  <w:p w14:paraId="6FE6BF8D" w14:textId="5E89798F" w:rsidR="001430EB" w:rsidRPr="00181195" w:rsidRDefault="001430EB" w:rsidP="00181195">
    <w:pPr>
      <w:pStyle w:val="Header"/>
      <w:jc w:val="center"/>
      <w:rPr>
        <w:b/>
      </w:rPr>
    </w:pPr>
    <w:r w:rsidRPr="004A7268">
      <w:rPr>
        <w:b/>
      </w:rPr>
      <w:t>UDKAST</w:t>
    </w:r>
  </w:p>
  <w:p w14:paraId="024F7A77" w14:textId="77777777" w:rsidR="001430EB" w:rsidRDefault="001430EB" w:rsidP="00D712BA">
    <w:pPr>
      <w:pStyle w:val="Header"/>
      <w:spacing w:line="20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34A0" w14:textId="77777777" w:rsidR="001430EB" w:rsidRDefault="001430EB">
    <w:pPr>
      <w:pStyle w:val="Header"/>
    </w:pPr>
  </w:p>
  <w:p w14:paraId="3475D8EF" w14:textId="77777777" w:rsidR="001430EB" w:rsidRDefault="001430EB">
    <w:pPr>
      <w:pStyle w:val="Header"/>
    </w:pPr>
  </w:p>
  <w:p w14:paraId="28101793" w14:textId="77777777" w:rsidR="001430EB" w:rsidRDefault="001430EB">
    <w:pPr>
      <w:pStyle w:val="Header"/>
    </w:pPr>
  </w:p>
  <w:p w14:paraId="0C653893" w14:textId="77777777" w:rsidR="001430EB" w:rsidRDefault="001430EB" w:rsidP="00B60A17">
    <w:pPr>
      <w:pStyle w:val="Header"/>
      <w:tabs>
        <w:tab w:val="clear" w:pos="4819"/>
        <w:tab w:val="clear" w:pos="9638"/>
        <w:tab w:val="left" w:pos="2070"/>
      </w:tabs>
    </w:pPr>
  </w:p>
  <w:p w14:paraId="22380E89" w14:textId="77777777" w:rsidR="001430EB" w:rsidRDefault="001430EB">
    <w:pPr>
      <w:pStyle w:val="Header"/>
    </w:pPr>
  </w:p>
  <w:p w14:paraId="5B925AE9" w14:textId="77777777" w:rsidR="001430EB" w:rsidRDefault="001430EB">
    <w:pPr>
      <w:pStyle w:val="Header"/>
    </w:pPr>
  </w:p>
  <w:p w14:paraId="18B67EE1" w14:textId="77777777" w:rsidR="001430EB" w:rsidRDefault="001430EB">
    <w:pPr>
      <w:pStyle w:val="Header"/>
    </w:pPr>
  </w:p>
  <w:p w14:paraId="2C2E363C" w14:textId="77777777" w:rsidR="001430EB" w:rsidRDefault="001430EB">
    <w:pPr>
      <w:pStyle w:val="Header"/>
    </w:pPr>
  </w:p>
  <w:p w14:paraId="03E373FE" w14:textId="77777777" w:rsidR="001430EB" w:rsidRDefault="001430EB">
    <w:pPr>
      <w:pStyle w:val="Header"/>
    </w:pPr>
  </w:p>
  <w:p w14:paraId="47E582BB" w14:textId="77777777" w:rsidR="001430EB" w:rsidRDefault="001430EB">
    <w:pPr>
      <w:pStyle w:val="Header"/>
    </w:pPr>
  </w:p>
  <w:p w14:paraId="4AD52742" w14:textId="77777777" w:rsidR="001430EB" w:rsidRDefault="001430EB">
    <w:pPr>
      <w:pStyle w:val="Header"/>
    </w:pPr>
  </w:p>
  <w:p w14:paraId="6E4FFB52" w14:textId="77777777" w:rsidR="001430EB" w:rsidRDefault="001430EB">
    <w:pPr>
      <w:pStyle w:val="Header"/>
    </w:pPr>
  </w:p>
  <w:p w14:paraId="0D696BA8" w14:textId="77777777" w:rsidR="001430EB" w:rsidRDefault="001430EB">
    <w:pPr>
      <w:pStyle w:val="Header"/>
    </w:pPr>
  </w:p>
  <w:p w14:paraId="2053D10B" w14:textId="77777777" w:rsidR="001430EB" w:rsidRDefault="001430EB">
    <w:pPr>
      <w:pStyle w:val="Header"/>
    </w:pPr>
  </w:p>
  <w:p w14:paraId="4A8751A3" w14:textId="77777777" w:rsidR="001430EB" w:rsidRDefault="001430EB">
    <w:pPr>
      <w:pStyle w:val="Header"/>
    </w:pPr>
  </w:p>
  <w:p w14:paraId="4453AE5C" w14:textId="77777777" w:rsidR="001430EB" w:rsidRDefault="001430EB">
    <w:pPr>
      <w:pStyle w:val="Header"/>
    </w:pPr>
  </w:p>
  <w:p w14:paraId="5954D896" w14:textId="77777777" w:rsidR="001430EB" w:rsidRDefault="001430EB">
    <w:pPr>
      <w:pStyle w:val="Header"/>
    </w:pPr>
  </w:p>
  <w:p w14:paraId="2705D22D" w14:textId="77777777" w:rsidR="001430EB" w:rsidRDefault="001430EB" w:rsidP="00D712BA">
    <w:pPr>
      <w:pStyle w:val="Heade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1081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8048A"/>
    <w:multiLevelType w:val="hybridMultilevel"/>
    <w:tmpl w:val="BF86233C"/>
    <w:lvl w:ilvl="0" w:tplc="DB7812EA">
      <w:start w:val="1"/>
      <w:numFmt w:val="bullet"/>
      <w:pStyle w:val="Punktopstilling"/>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B204AD"/>
    <w:multiLevelType w:val="hybridMultilevel"/>
    <w:tmpl w:val="AE8003CC"/>
    <w:lvl w:ilvl="0" w:tplc="D9BC82EA">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2DF66DAF"/>
    <w:multiLevelType w:val="hybridMultilevel"/>
    <w:tmpl w:val="2B00198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D847889"/>
    <w:multiLevelType w:val="hybridMultilevel"/>
    <w:tmpl w:val="0A580F94"/>
    <w:lvl w:ilvl="0" w:tplc="E3D4F1BE">
      <w:start w:val="1"/>
      <w:numFmt w:val="bullet"/>
      <w:pStyle w:val="Punktopstilling-Tal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5-10-02T11:37:48.1508685+02:00&quot;,&quot;Checksum&quot;:&quot;d6d0da0111b05e1b01a8a53d6d6d2e73&quot;,&quot;IsAccessible&quot;:false,&quot;Settings&quot;:{&quot;CreatePdfUa&quot;:0}}"/>
    <w:docVar w:name="Encrypted_CloudStatistics_StoryID" w:val="6hvnABmx4HvaMuUaO2As6FCGWZCh8etrzkeJ+6otn/7fWkGGK3MNsk/yOysU4+No"/>
  </w:docVars>
  <w:rsids>
    <w:rsidRoot w:val="002C4EEE"/>
    <w:rsid w:val="00017296"/>
    <w:rsid w:val="000401A0"/>
    <w:rsid w:val="00055950"/>
    <w:rsid w:val="00092308"/>
    <w:rsid w:val="000B5607"/>
    <w:rsid w:val="000C52E2"/>
    <w:rsid w:val="00100CC7"/>
    <w:rsid w:val="0013238A"/>
    <w:rsid w:val="00135C31"/>
    <w:rsid w:val="001362F6"/>
    <w:rsid w:val="001430EB"/>
    <w:rsid w:val="0016636C"/>
    <w:rsid w:val="00181195"/>
    <w:rsid w:val="00194306"/>
    <w:rsid w:val="00197E82"/>
    <w:rsid w:val="001D1AF2"/>
    <w:rsid w:val="001D1F70"/>
    <w:rsid w:val="001D6EE1"/>
    <w:rsid w:val="001E56E9"/>
    <w:rsid w:val="0021689A"/>
    <w:rsid w:val="00216E9D"/>
    <w:rsid w:val="002251C9"/>
    <w:rsid w:val="0024639C"/>
    <w:rsid w:val="00275CD7"/>
    <w:rsid w:val="0028319D"/>
    <w:rsid w:val="00297E57"/>
    <w:rsid w:val="002B21BA"/>
    <w:rsid w:val="002C4EEE"/>
    <w:rsid w:val="002C77A2"/>
    <w:rsid w:val="002E2BB7"/>
    <w:rsid w:val="002E631B"/>
    <w:rsid w:val="0032303D"/>
    <w:rsid w:val="003526CD"/>
    <w:rsid w:val="003A14A8"/>
    <w:rsid w:val="003B174B"/>
    <w:rsid w:val="003B4EED"/>
    <w:rsid w:val="003C55ED"/>
    <w:rsid w:val="003D4F0A"/>
    <w:rsid w:val="003E23A0"/>
    <w:rsid w:val="003E422F"/>
    <w:rsid w:val="003E6F1B"/>
    <w:rsid w:val="003F0E65"/>
    <w:rsid w:val="00402C0C"/>
    <w:rsid w:val="0044038A"/>
    <w:rsid w:val="00440C5E"/>
    <w:rsid w:val="00450BA6"/>
    <w:rsid w:val="00466CFB"/>
    <w:rsid w:val="004702A5"/>
    <w:rsid w:val="004874A6"/>
    <w:rsid w:val="00491C90"/>
    <w:rsid w:val="00493E75"/>
    <w:rsid w:val="004B2B00"/>
    <w:rsid w:val="004B309A"/>
    <w:rsid w:val="004C1E22"/>
    <w:rsid w:val="004E3D3D"/>
    <w:rsid w:val="00503CE6"/>
    <w:rsid w:val="005063C7"/>
    <w:rsid w:val="00511129"/>
    <w:rsid w:val="00534E2B"/>
    <w:rsid w:val="00537312"/>
    <w:rsid w:val="005512C2"/>
    <w:rsid w:val="005931A1"/>
    <w:rsid w:val="005D15FC"/>
    <w:rsid w:val="005D509B"/>
    <w:rsid w:val="005E03DB"/>
    <w:rsid w:val="005E04AE"/>
    <w:rsid w:val="005E3441"/>
    <w:rsid w:val="005F0E05"/>
    <w:rsid w:val="005F35D5"/>
    <w:rsid w:val="005F7E66"/>
    <w:rsid w:val="006170D2"/>
    <w:rsid w:val="006509DB"/>
    <w:rsid w:val="00662B0E"/>
    <w:rsid w:val="006766DC"/>
    <w:rsid w:val="006839C5"/>
    <w:rsid w:val="0068659A"/>
    <w:rsid w:val="006A1B98"/>
    <w:rsid w:val="006A3B04"/>
    <w:rsid w:val="006A6DC2"/>
    <w:rsid w:val="006B6177"/>
    <w:rsid w:val="006C5AF7"/>
    <w:rsid w:val="006D26C3"/>
    <w:rsid w:val="007112C6"/>
    <w:rsid w:val="00711787"/>
    <w:rsid w:val="007162AF"/>
    <w:rsid w:val="00720979"/>
    <w:rsid w:val="00751348"/>
    <w:rsid w:val="0075646B"/>
    <w:rsid w:val="00784F00"/>
    <w:rsid w:val="00787254"/>
    <w:rsid w:val="00787D82"/>
    <w:rsid w:val="007B03B8"/>
    <w:rsid w:val="007B13EB"/>
    <w:rsid w:val="007B1B35"/>
    <w:rsid w:val="007B5D58"/>
    <w:rsid w:val="007C27DC"/>
    <w:rsid w:val="007D7D56"/>
    <w:rsid w:val="00815525"/>
    <w:rsid w:val="008165C2"/>
    <w:rsid w:val="00816AB3"/>
    <w:rsid w:val="00851E5B"/>
    <w:rsid w:val="008630E4"/>
    <w:rsid w:val="0088153C"/>
    <w:rsid w:val="00882E68"/>
    <w:rsid w:val="008950C3"/>
    <w:rsid w:val="008A5D52"/>
    <w:rsid w:val="008A6E21"/>
    <w:rsid w:val="008A7426"/>
    <w:rsid w:val="008C4B2D"/>
    <w:rsid w:val="008C5F41"/>
    <w:rsid w:val="008E3AEB"/>
    <w:rsid w:val="00927CB2"/>
    <w:rsid w:val="00952124"/>
    <w:rsid w:val="00960D54"/>
    <w:rsid w:val="00973597"/>
    <w:rsid w:val="009A7105"/>
    <w:rsid w:val="009B0694"/>
    <w:rsid w:val="009B0F51"/>
    <w:rsid w:val="009D39C5"/>
    <w:rsid w:val="009E38F7"/>
    <w:rsid w:val="00A06563"/>
    <w:rsid w:val="00A10FC4"/>
    <w:rsid w:val="00A233FC"/>
    <w:rsid w:val="00A34607"/>
    <w:rsid w:val="00A64DBF"/>
    <w:rsid w:val="00A70708"/>
    <w:rsid w:val="00A74517"/>
    <w:rsid w:val="00A846E0"/>
    <w:rsid w:val="00A94889"/>
    <w:rsid w:val="00AA1FEE"/>
    <w:rsid w:val="00AA412E"/>
    <w:rsid w:val="00AB22EE"/>
    <w:rsid w:val="00AD2C0D"/>
    <w:rsid w:val="00AD68C6"/>
    <w:rsid w:val="00AE6E03"/>
    <w:rsid w:val="00AE79FC"/>
    <w:rsid w:val="00B00231"/>
    <w:rsid w:val="00B2539C"/>
    <w:rsid w:val="00B27CEA"/>
    <w:rsid w:val="00B60A17"/>
    <w:rsid w:val="00B74844"/>
    <w:rsid w:val="00BA55AA"/>
    <w:rsid w:val="00BA7F0A"/>
    <w:rsid w:val="00BB4D75"/>
    <w:rsid w:val="00BC292B"/>
    <w:rsid w:val="00BC368F"/>
    <w:rsid w:val="00BD7A47"/>
    <w:rsid w:val="00BE52AC"/>
    <w:rsid w:val="00C00ABA"/>
    <w:rsid w:val="00C33F1E"/>
    <w:rsid w:val="00C40496"/>
    <w:rsid w:val="00CB4B2A"/>
    <w:rsid w:val="00CD05D8"/>
    <w:rsid w:val="00CD4695"/>
    <w:rsid w:val="00CE5137"/>
    <w:rsid w:val="00CF0262"/>
    <w:rsid w:val="00D1030B"/>
    <w:rsid w:val="00D31F3A"/>
    <w:rsid w:val="00D36136"/>
    <w:rsid w:val="00D434D4"/>
    <w:rsid w:val="00D45314"/>
    <w:rsid w:val="00D712BA"/>
    <w:rsid w:val="00D719C6"/>
    <w:rsid w:val="00D85865"/>
    <w:rsid w:val="00D918A2"/>
    <w:rsid w:val="00DA2B91"/>
    <w:rsid w:val="00DA2E5D"/>
    <w:rsid w:val="00DB2E1A"/>
    <w:rsid w:val="00DB668D"/>
    <w:rsid w:val="00DD7E20"/>
    <w:rsid w:val="00DE7DDA"/>
    <w:rsid w:val="00E126EB"/>
    <w:rsid w:val="00E23544"/>
    <w:rsid w:val="00E440A8"/>
    <w:rsid w:val="00E53BD8"/>
    <w:rsid w:val="00E56660"/>
    <w:rsid w:val="00E6518D"/>
    <w:rsid w:val="00ED5165"/>
    <w:rsid w:val="00EE2B5D"/>
    <w:rsid w:val="00EF1656"/>
    <w:rsid w:val="00F16342"/>
    <w:rsid w:val="00F21157"/>
    <w:rsid w:val="00F27992"/>
    <w:rsid w:val="00F37EE9"/>
    <w:rsid w:val="00F444CE"/>
    <w:rsid w:val="00F6405B"/>
    <w:rsid w:val="00F73009"/>
    <w:rsid w:val="00F74C84"/>
    <w:rsid w:val="00F77E47"/>
    <w:rsid w:val="00F85476"/>
    <w:rsid w:val="00FA78F7"/>
    <w:rsid w:val="00FB1859"/>
    <w:rsid w:val="00FC7419"/>
    <w:rsid w:val="00FF0281"/>
    <w:rsid w:val="00FF44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4B0DA"/>
  <w15:docId w15:val="{C3F6C22A-0656-44C5-87EC-B3AA30F7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F51"/>
    <w:pPr>
      <w:spacing w:after="0" w:line="300" w:lineRule="auto"/>
      <w:jc w:val="both"/>
    </w:pPr>
    <w:rPr>
      <w:rFonts w:ascii="Times New Roman" w:hAnsi="Times New Roman"/>
      <w:sz w:val="26"/>
    </w:rPr>
  </w:style>
  <w:style w:type="paragraph" w:styleId="Heading1">
    <w:name w:val="heading 1"/>
    <w:basedOn w:val="Normal"/>
    <w:next w:val="Normal"/>
    <w:link w:val="Heading1Char"/>
    <w:uiPriority w:val="9"/>
    <w:qFormat/>
    <w:rsid w:val="007B03B8"/>
    <w:pPr>
      <w:keepNext/>
      <w:keepLines/>
      <w:outlineLvl w:val="0"/>
    </w:pPr>
    <w:rPr>
      <w:rFonts w:ascii="Franklin Gothic Book" w:eastAsiaTheme="majorEastAsia" w:hAnsi="Franklin Gothic Book" w:cstheme="majorBidi"/>
      <w:b/>
      <w:bCs/>
      <w:sz w:val="32"/>
      <w:szCs w:val="28"/>
    </w:rPr>
  </w:style>
  <w:style w:type="paragraph" w:styleId="Heading2">
    <w:name w:val="heading 2"/>
    <w:basedOn w:val="Normal"/>
    <w:next w:val="Normal"/>
    <w:link w:val="Heading2Char"/>
    <w:uiPriority w:val="9"/>
    <w:unhideWhenUsed/>
    <w:qFormat/>
    <w:rsid w:val="009B0F51"/>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4702A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3B8"/>
    <w:rPr>
      <w:rFonts w:ascii="Franklin Gothic Book" w:eastAsiaTheme="majorEastAsia" w:hAnsi="Franklin Gothic Book" w:cstheme="majorBidi"/>
      <w:b/>
      <w:bCs/>
      <w:sz w:val="32"/>
      <w:szCs w:val="28"/>
    </w:rPr>
  </w:style>
  <w:style w:type="character" w:customStyle="1" w:styleId="Heading2Char">
    <w:name w:val="Heading 2 Char"/>
    <w:basedOn w:val="DefaultParagraphFont"/>
    <w:link w:val="Heading2"/>
    <w:uiPriority w:val="9"/>
    <w:rsid w:val="009B0F51"/>
    <w:rPr>
      <w:rFonts w:ascii="Times New Roman" w:eastAsiaTheme="majorEastAsia" w:hAnsi="Times New Roman" w:cstheme="majorBidi"/>
      <w:b/>
      <w:bCs/>
      <w:sz w:val="26"/>
      <w:szCs w:val="26"/>
    </w:rPr>
  </w:style>
  <w:style w:type="paragraph" w:styleId="Title">
    <w:name w:val="Title"/>
    <w:basedOn w:val="Normal"/>
    <w:next w:val="Normal"/>
    <w:link w:val="TitleChar"/>
    <w:uiPriority w:val="10"/>
    <w:qFormat/>
    <w:rsid w:val="007B03B8"/>
    <w:pPr>
      <w:spacing w:before="240" w:after="60"/>
      <w:contextualSpacing/>
    </w:pPr>
    <w:rPr>
      <w:rFonts w:ascii="Franklin Gothic Book" w:eastAsiaTheme="majorEastAsia" w:hAnsi="Franklin Gothic Book" w:cstheme="majorBidi"/>
      <w:b/>
      <w:spacing w:val="5"/>
      <w:kern w:val="28"/>
      <w:sz w:val="32"/>
      <w:szCs w:val="52"/>
    </w:rPr>
  </w:style>
  <w:style w:type="character" w:customStyle="1" w:styleId="TitleChar">
    <w:name w:val="Title Char"/>
    <w:basedOn w:val="DefaultParagraphFont"/>
    <w:link w:val="Title"/>
    <w:uiPriority w:val="10"/>
    <w:rsid w:val="007B03B8"/>
    <w:rPr>
      <w:rFonts w:ascii="Franklin Gothic Book" w:eastAsiaTheme="majorEastAsia" w:hAnsi="Franklin Gothic Book" w:cstheme="majorBidi"/>
      <w:b/>
      <w:spacing w:val="5"/>
      <w:kern w:val="28"/>
      <w:sz w:val="32"/>
      <w:szCs w:val="52"/>
    </w:rPr>
  </w:style>
  <w:style w:type="paragraph" w:styleId="Subtitle">
    <w:name w:val="Subtitle"/>
    <w:basedOn w:val="Normal"/>
    <w:next w:val="Normal"/>
    <w:link w:val="SubtitleChar"/>
    <w:uiPriority w:val="11"/>
    <w:qFormat/>
    <w:rsid w:val="00A10FC4"/>
    <w:pPr>
      <w:numPr>
        <w:ilvl w:val="1"/>
      </w:numPr>
      <w:spacing w:after="60"/>
      <w:outlineLvl w:val="1"/>
    </w:pPr>
    <w:rPr>
      <w:rFonts w:eastAsiaTheme="majorEastAsia" w:cstheme="majorBidi"/>
      <w:iCs/>
      <w:spacing w:val="15"/>
      <w:szCs w:val="24"/>
    </w:rPr>
  </w:style>
  <w:style w:type="character" w:customStyle="1" w:styleId="SubtitleChar">
    <w:name w:val="Subtitle Char"/>
    <w:basedOn w:val="DefaultParagraphFont"/>
    <w:link w:val="Subtitle"/>
    <w:uiPriority w:val="11"/>
    <w:rsid w:val="00A10FC4"/>
    <w:rPr>
      <w:rFonts w:ascii="Times New Roman" w:eastAsiaTheme="majorEastAsia" w:hAnsi="Times New Roman" w:cstheme="majorBidi"/>
      <w:iCs/>
      <w:spacing w:val="15"/>
      <w:sz w:val="24"/>
      <w:szCs w:val="24"/>
    </w:rPr>
  </w:style>
  <w:style w:type="paragraph" w:styleId="Header">
    <w:name w:val="header"/>
    <w:basedOn w:val="Normal"/>
    <w:link w:val="HeaderChar"/>
    <w:uiPriority w:val="99"/>
    <w:unhideWhenUsed/>
    <w:rsid w:val="00D712BA"/>
    <w:pPr>
      <w:tabs>
        <w:tab w:val="center" w:pos="4819"/>
        <w:tab w:val="right" w:pos="9638"/>
      </w:tabs>
      <w:spacing w:line="240" w:lineRule="auto"/>
    </w:pPr>
  </w:style>
  <w:style w:type="character" w:customStyle="1" w:styleId="HeaderChar">
    <w:name w:val="Header Char"/>
    <w:basedOn w:val="DefaultParagraphFont"/>
    <w:link w:val="Header"/>
    <w:uiPriority w:val="99"/>
    <w:rsid w:val="00D712BA"/>
    <w:rPr>
      <w:rFonts w:ascii="Times New Roman" w:hAnsi="Times New Roman"/>
      <w:sz w:val="24"/>
    </w:rPr>
  </w:style>
  <w:style w:type="paragraph" w:styleId="Footer">
    <w:name w:val="footer"/>
    <w:basedOn w:val="Normal"/>
    <w:link w:val="FooterChar"/>
    <w:unhideWhenUsed/>
    <w:rsid w:val="00D712BA"/>
    <w:pPr>
      <w:tabs>
        <w:tab w:val="center" w:pos="4819"/>
        <w:tab w:val="right" w:pos="9638"/>
      </w:tabs>
      <w:spacing w:line="240" w:lineRule="auto"/>
    </w:pPr>
  </w:style>
  <w:style w:type="character" w:customStyle="1" w:styleId="FooterChar">
    <w:name w:val="Footer Char"/>
    <w:basedOn w:val="DefaultParagraphFont"/>
    <w:link w:val="Footer"/>
    <w:rsid w:val="00D712BA"/>
    <w:rPr>
      <w:rFonts w:ascii="Times New Roman" w:hAnsi="Times New Roman"/>
      <w:sz w:val="24"/>
    </w:rPr>
  </w:style>
  <w:style w:type="paragraph" w:styleId="BalloonText">
    <w:name w:val="Balloon Text"/>
    <w:basedOn w:val="Normal"/>
    <w:link w:val="BalloonTextChar"/>
    <w:uiPriority w:val="99"/>
    <w:semiHidden/>
    <w:unhideWhenUsed/>
    <w:rsid w:val="00D712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2BA"/>
    <w:rPr>
      <w:rFonts w:ascii="Tahoma" w:hAnsi="Tahoma" w:cs="Tahoma"/>
      <w:sz w:val="16"/>
      <w:szCs w:val="16"/>
    </w:rPr>
  </w:style>
  <w:style w:type="character" w:styleId="PageNumber">
    <w:name w:val="page number"/>
    <w:basedOn w:val="DefaultParagraphFont"/>
    <w:semiHidden/>
    <w:unhideWhenUsed/>
    <w:rsid w:val="005931A1"/>
  </w:style>
  <w:style w:type="paragraph" w:styleId="Quote">
    <w:name w:val="Quote"/>
    <w:basedOn w:val="Normal"/>
    <w:next w:val="Normal"/>
    <w:link w:val="QuoteChar"/>
    <w:uiPriority w:val="29"/>
    <w:qFormat/>
    <w:rsid w:val="00450BA6"/>
    <w:pPr>
      <w:ind w:left="567" w:right="567"/>
    </w:pPr>
    <w:rPr>
      <w:i/>
      <w:iCs/>
      <w:color w:val="000000" w:themeColor="text1"/>
    </w:rPr>
  </w:style>
  <w:style w:type="character" w:customStyle="1" w:styleId="QuoteChar">
    <w:name w:val="Quote Char"/>
    <w:basedOn w:val="DefaultParagraphFont"/>
    <w:link w:val="Quote"/>
    <w:uiPriority w:val="29"/>
    <w:rsid w:val="00450BA6"/>
    <w:rPr>
      <w:rFonts w:ascii="Times New Roman" w:hAnsi="Times New Roman"/>
      <w:i/>
      <w:iCs/>
      <w:color w:val="000000" w:themeColor="text1"/>
      <w:sz w:val="24"/>
    </w:rPr>
  </w:style>
  <w:style w:type="character" w:styleId="Hyperlink">
    <w:name w:val="Hyperlink"/>
    <w:basedOn w:val="DefaultParagraphFont"/>
    <w:uiPriority w:val="99"/>
    <w:unhideWhenUsed/>
    <w:rsid w:val="00092308"/>
    <w:rPr>
      <w:color w:val="0000FF" w:themeColor="hyperlink"/>
      <w:u w:val="single"/>
    </w:rPr>
  </w:style>
  <w:style w:type="table" w:customStyle="1" w:styleId="IndreTabel">
    <w:name w:val="IndreTabel"/>
    <w:basedOn w:val="TableNormal"/>
    <w:uiPriority w:val="99"/>
    <w:rsid w:val="003B174B"/>
    <w:pPr>
      <w:spacing w:after="0" w:line="240" w:lineRule="auto"/>
    </w:pPr>
    <w:tblPr>
      <w:tblBorders>
        <w:top w:val="single" w:sz="8" w:space="0" w:color="E4E2D9"/>
        <w:bottom w:val="single" w:sz="8" w:space="0" w:color="E4E2D9"/>
        <w:insideH w:val="single" w:sz="8" w:space="0" w:color="E4E2D9"/>
      </w:tblBorders>
      <w:tblCellMar>
        <w:left w:w="0" w:type="dxa"/>
        <w:right w:w="0" w:type="dxa"/>
      </w:tblCellMar>
    </w:tblPr>
    <w:tcPr>
      <w:shd w:val="clear" w:color="auto" w:fill="auto"/>
      <w:vAlign w:val="center"/>
    </w:tcPr>
  </w:style>
  <w:style w:type="paragraph" w:customStyle="1" w:styleId="IndreTabelTekstVenstre">
    <w:name w:val="IndreTabelTekstVenstre"/>
    <w:basedOn w:val="Normal"/>
    <w:rsid w:val="003B174B"/>
    <w:pPr>
      <w:spacing w:line="150" w:lineRule="atLeast"/>
      <w:jc w:val="left"/>
    </w:pPr>
    <w:rPr>
      <w:sz w:val="14"/>
    </w:rPr>
  </w:style>
  <w:style w:type="paragraph" w:customStyle="1" w:styleId="IndreTabelTekstHjre">
    <w:name w:val="IndreTabelTekstHøjre"/>
    <w:basedOn w:val="IndreTabelTekstVenstre"/>
    <w:rsid w:val="003B174B"/>
    <w:pPr>
      <w:jc w:val="right"/>
    </w:pPr>
  </w:style>
  <w:style w:type="paragraph" w:customStyle="1" w:styleId="IndreTabelOverskriftHjre">
    <w:name w:val="IndreTabelOverskriftHøjre"/>
    <w:basedOn w:val="IndreTabelTekstHjre"/>
    <w:rsid w:val="003B174B"/>
    <w:rPr>
      <w:b/>
    </w:rPr>
  </w:style>
  <w:style w:type="paragraph" w:customStyle="1" w:styleId="IndreTabelOverskriftVenstre">
    <w:name w:val="IndreTabelOverskriftVenstre"/>
    <w:basedOn w:val="IndreTabelTekstVenstre"/>
    <w:rsid w:val="003B174B"/>
    <w:rPr>
      <w:i/>
    </w:rPr>
  </w:style>
  <w:style w:type="paragraph" w:customStyle="1" w:styleId="IndreTabelUnderoverskriftHjre">
    <w:name w:val="IndreTabelUnderoverskriftHøjre"/>
    <w:basedOn w:val="IndreTabelTekstHjre"/>
    <w:rsid w:val="003B174B"/>
    <w:rPr>
      <w:b/>
    </w:rPr>
  </w:style>
  <w:style w:type="paragraph" w:customStyle="1" w:styleId="IndreTabelUnderoverskriftVenstre">
    <w:name w:val="IndreTabelUnderoverskriftVenstre"/>
    <w:basedOn w:val="IndreTabelTekstVenstre"/>
    <w:rsid w:val="003B174B"/>
    <w:rPr>
      <w:b/>
    </w:rPr>
  </w:style>
  <w:style w:type="paragraph" w:customStyle="1" w:styleId="TabelKilde">
    <w:name w:val="TabelKilde"/>
    <w:basedOn w:val="Normal"/>
    <w:rsid w:val="003B174B"/>
    <w:pPr>
      <w:ind w:left="227" w:right="227"/>
    </w:pPr>
    <w:rPr>
      <w:color w:val="000000"/>
      <w:sz w:val="14"/>
    </w:rPr>
  </w:style>
  <w:style w:type="paragraph" w:customStyle="1" w:styleId="TabelOverskrift">
    <w:name w:val="TabelOverskrift"/>
    <w:basedOn w:val="Normal"/>
    <w:rsid w:val="003B174B"/>
    <w:pPr>
      <w:spacing w:after="210" w:line="210" w:lineRule="atLeast"/>
      <w:ind w:left="227" w:right="227"/>
    </w:pPr>
    <w:rPr>
      <w:b/>
      <w:color w:val="000000"/>
      <w:sz w:val="14"/>
    </w:rPr>
  </w:style>
  <w:style w:type="paragraph" w:customStyle="1" w:styleId="TabelTitel">
    <w:name w:val="TabelTitel"/>
    <w:basedOn w:val="Normal"/>
    <w:rsid w:val="003B174B"/>
    <w:pPr>
      <w:spacing w:before="170" w:line="230" w:lineRule="atLeast"/>
      <w:ind w:left="227" w:right="227"/>
    </w:pPr>
    <w:rPr>
      <w:b/>
      <w:color w:val="031D5C"/>
      <w:sz w:val="15"/>
    </w:rPr>
  </w:style>
  <w:style w:type="table" w:customStyle="1" w:styleId="YdreTabel">
    <w:name w:val="YdreTabel"/>
    <w:basedOn w:val="TableNormal"/>
    <w:uiPriority w:val="99"/>
    <w:rsid w:val="003B174B"/>
    <w:pPr>
      <w:spacing w:after="0" w:line="240" w:lineRule="auto"/>
    </w:pPr>
    <w:rPr>
      <w:rFonts w:ascii="Times New Roman" w:hAnsi="Times New Roman"/>
      <w:sz w:val="14"/>
    </w:rPr>
    <w:tblPr>
      <w:tblStyleRowBandSize w:val="1"/>
      <w:tblBorders>
        <w:top w:val="single" w:sz="4" w:space="0" w:color="auto"/>
      </w:tblBorders>
      <w:tblCellMar>
        <w:left w:w="0" w:type="dxa"/>
        <w:right w:w="0" w:type="dxa"/>
      </w:tblCellMar>
    </w:tblPr>
    <w:tcPr>
      <w:shd w:val="clear" w:color="auto" w:fill="F9F8E0"/>
    </w:tcPr>
    <w:tblStylePr w:type="firstRow">
      <w:tblPr/>
      <w:tcPr>
        <w:shd w:val="clear" w:color="auto" w:fill="F9F8E0"/>
      </w:tcPr>
    </w:tblStylePr>
    <w:tblStylePr w:type="lastRow">
      <w:tblPr/>
      <w:tcPr>
        <w:tcBorders>
          <w:top w:val="nil"/>
          <w:left w:val="nil"/>
          <w:bottom w:val="nil"/>
          <w:right w:val="nil"/>
          <w:insideH w:val="nil"/>
          <w:insideV w:val="nil"/>
          <w:tl2br w:val="nil"/>
          <w:tr2bl w:val="nil"/>
        </w:tcBorders>
        <w:shd w:val="clear" w:color="auto" w:fill="F9F8E0"/>
      </w:tcPr>
    </w:tblStylePr>
    <w:tblStylePr w:type="band1Horz">
      <w:tblPr/>
      <w:tcPr>
        <w:shd w:val="clear" w:color="auto" w:fill="F9F8E0"/>
      </w:tcPr>
    </w:tblStylePr>
    <w:tblStylePr w:type="band2Horz">
      <w:tblPr/>
      <w:tcPr>
        <w:shd w:val="clear" w:color="auto" w:fill="F9F8E0"/>
      </w:tcPr>
    </w:tblStylePr>
  </w:style>
  <w:style w:type="table" w:styleId="TableGrid">
    <w:name w:val="Table Grid"/>
    <w:basedOn w:val="TableNormal"/>
    <w:uiPriority w:val="59"/>
    <w:rsid w:val="00BD7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ertedText">
    <w:name w:val="InsertedText"/>
    <w:basedOn w:val="Normal"/>
    <w:next w:val="Normal"/>
    <w:rsid w:val="005063C7"/>
    <w:pPr>
      <w:spacing w:line="240" w:lineRule="auto"/>
    </w:pPr>
    <w:rPr>
      <w:rFonts w:ascii="Franklin Gothic Book" w:hAnsi="Franklin Gothic Book" w:cs="Times New Roman"/>
      <w:b/>
      <w:sz w:val="32"/>
      <w:szCs w:val="32"/>
    </w:rPr>
  </w:style>
  <w:style w:type="paragraph" w:customStyle="1" w:styleId="Klassifikation">
    <w:name w:val="Klassifikation"/>
    <w:basedOn w:val="Normal"/>
    <w:rsid w:val="00952124"/>
  </w:style>
  <w:style w:type="character" w:styleId="PlaceholderText">
    <w:name w:val="Placeholder Text"/>
    <w:basedOn w:val="DefaultParagraphFont"/>
    <w:uiPriority w:val="99"/>
    <w:semiHidden/>
    <w:rsid w:val="00B00231"/>
    <w:rPr>
      <w:color w:val="808080"/>
    </w:rPr>
  </w:style>
  <w:style w:type="paragraph" w:customStyle="1" w:styleId="Punktopstilling">
    <w:name w:val="Punktopstilling"/>
    <w:basedOn w:val="Normal"/>
    <w:link w:val="PunktopstillingTegn"/>
    <w:qFormat/>
    <w:rsid w:val="00DA2E5D"/>
    <w:pPr>
      <w:numPr>
        <w:numId w:val="1"/>
      </w:numPr>
      <w:spacing w:before="120" w:after="120"/>
      <w:ind w:left="357" w:hanging="357"/>
    </w:pPr>
  </w:style>
  <w:style w:type="character" w:customStyle="1" w:styleId="PunktopstillingTegn">
    <w:name w:val="Punktopstilling Tegn"/>
    <w:basedOn w:val="DefaultParagraphFont"/>
    <w:link w:val="Punktopstilling"/>
    <w:rsid w:val="00DA2E5D"/>
    <w:rPr>
      <w:rFonts w:ascii="Times New Roman" w:hAnsi="Times New Roman"/>
      <w:sz w:val="26"/>
    </w:rPr>
  </w:style>
  <w:style w:type="paragraph" w:customStyle="1" w:styleId="Normal-Tale">
    <w:name w:val="Normal - Tale"/>
    <w:basedOn w:val="Punktopstilling"/>
    <w:link w:val="Normal-TaleTegn"/>
    <w:qFormat/>
    <w:rsid w:val="00BE52AC"/>
    <w:pPr>
      <w:numPr>
        <w:numId w:val="0"/>
      </w:numPr>
      <w:ind w:left="360" w:hanging="360"/>
    </w:pPr>
    <w:rPr>
      <w:sz w:val="32"/>
    </w:rPr>
  </w:style>
  <w:style w:type="paragraph" w:customStyle="1" w:styleId="Punktopstilling-Tale">
    <w:name w:val="Punktopstilling - Tale"/>
    <w:basedOn w:val="Punktopstilling"/>
    <w:link w:val="Punktopstilling-TaleTegn"/>
    <w:autoRedefine/>
    <w:qFormat/>
    <w:rsid w:val="00973597"/>
    <w:pPr>
      <w:numPr>
        <w:numId w:val="2"/>
      </w:numPr>
      <w:spacing w:before="240" w:after="240"/>
      <w:ind w:left="357" w:hanging="357"/>
    </w:pPr>
    <w:rPr>
      <w:sz w:val="32"/>
    </w:rPr>
  </w:style>
  <w:style w:type="character" w:customStyle="1" w:styleId="Normal-TaleTegn">
    <w:name w:val="Normal - Tale Tegn"/>
    <w:basedOn w:val="PunktopstillingTegn"/>
    <w:link w:val="Normal-Tale"/>
    <w:rsid w:val="00BE52AC"/>
    <w:rPr>
      <w:rFonts w:ascii="Times New Roman" w:hAnsi="Times New Roman"/>
      <w:sz w:val="32"/>
    </w:rPr>
  </w:style>
  <w:style w:type="paragraph" w:customStyle="1" w:styleId="Normal-Baggrund">
    <w:name w:val="Normal - Baggrund"/>
    <w:basedOn w:val="Normal"/>
    <w:link w:val="Normal-BaggrundTegn"/>
    <w:qFormat/>
    <w:rsid w:val="00BE52AC"/>
    <w:rPr>
      <w:sz w:val="24"/>
    </w:rPr>
  </w:style>
  <w:style w:type="character" w:customStyle="1" w:styleId="Punktopstilling-TaleTegn">
    <w:name w:val="Punktopstilling - Tale Tegn"/>
    <w:basedOn w:val="Normal-TaleTegn"/>
    <w:link w:val="Punktopstilling-Tale"/>
    <w:rsid w:val="00973597"/>
    <w:rPr>
      <w:rFonts w:ascii="Times New Roman" w:hAnsi="Times New Roman"/>
      <w:sz w:val="32"/>
    </w:rPr>
  </w:style>
  <w:style w:type="character" w:customStyle="1" w:styleId="Normal-BaggrundTegn">
    <w:name w:val="Normal - Baggrund Tegn"/>
    <w:basedOn w:val="DefaultParagraphFont"/>
    <w:link w:val="Normal-Baggrund"/>
    <w:rsid w:val="00BE52AC"/>
    <w:rPr>
      <w:rFonts w:ascii="Times New Roman" w:hAnsi="Times New Roman"/>
      <w:sz w:val="24"/>
    </w:rPr>
  </w:style>
  <w:style w:type="paragraph" w:customStyle="1" w:styleId="Tale-Overskrift">
    <w:name w:val="Tale - Overskrift"/>
    <w:basedOn w:val="Heading3"/>
    <w:link w:val="Tale-OverskriftTegn"/>
    <w:qFormat/>
    <w:rsid w:val="004702A5"/>
    <w:rPr>
      <w:rFonts w:ascii="Times New Roman" w:hAnsi="Times New Roman"/>
      <w:b/>
      <w:color w:val="000000" w:themeColor="text1"/>
      <w:sz w:val="32"/>
    </w:rPr>
  </w:style>
  <w:style w:type="character" w:customStyle="1" w:styleId="Tale-OverskriftTegn">
    <w:name w:val="Tale - Overskrift Tegn"/>
    <w:basedOn w:val="Normal-TaleTegn"/>
    <w:link w:val="Tale-Overskrift"/>
    <w:rsid w:val="004702A5"/>
    <w:rPr>
      <w:rFonts w:ascii="Times New Roman" w:eastAsiaTheme="majorEastAsia" w:hAnsi="Times New Roman" w:cstheme="majorBidi"/>
      <w:b/>
      <w:color w:val="000000" w:themeColor="text1"/>
      <w:sz w:val="32"/>
      <w:szCs w:val="24"/>
    </w:rPr>
  </w:style>
  <w:style w:type="character" w:customStyle="1" w:styleId="Heading3Char">
    <w:name w:val="Heading 3 Char"/>
    <w:basedOn w:val="DefaultParagraphFont"/>
    <w:link w:val="Heading3"/>
    <w:uiPriority w:val="9"/>
    <w:semiHidden/>
    <w:rsid w:val="004702A5"/>
    <w:rPr>
      <w:rFonts w:asciiTheme="majorHAnsi" w:eastAsiaTheme="majorEastAsia" w:hAnsiTheme="majorHAnsi" w:cstheme="majorBidi"/>
      <w:color w:val="243F60" w:themeColor="accent1" w:themeShade="7F"/>
      <w:sz w:val="24"/>
      <w:szCs w:val="24"/>
    </w:rPr>
  </w:style>
  <w:style w:type="paragraph" w:styleId="ListBullet">
    <w:name w:val="List Bullet"/>
    <w:basedOn w:val="Normal"/>
    <w:uiPriority w:val="99"/>
    <w:semiHidden/>
    <w:unhideWhenUsed/>
    <w:rsid w:val="00DA2E5D"/>
    <w:pPr>
      <w:numPr>
        <w:numId w:val="3"/>
      </w:numPr>
      <w:contextualSpacing/>
    </w:pPr>
  </w:style>
  <w:style w:type="character" w:customStyle="1" w:styleId="CommentTextChar">
    <w:name w:val="Comment Text Char"/>
    <w:basedOn w:val="DefaultParagraphFont"/>
    <w:link w:val="CommentText"/>
    <w:uiPriority w:val="99"/>
    <w:rsid w:val="005F7E66"/>
    <w:rPr>
      <w:rFonts w:ascii="Times New Roman" w:hAnsi="Times New Roman"/>
      <w:sz w:val="20"/>
      <w:szCs w:val="20"/>
    </w:rPr>
  </w:style>
  <w:style w:type="paragraph" w:styleId="CommentText">
    <w:name w:val="annotation text"/>
    <w:basedOn w:val="Normal"/>
    <w:link w:val="CommentTextChar"/>
    <w:uiPriority w:val="99"/>
    <w:unhideWhenUsed/>
    <w:rsid w:val="005F7E66"/>
    <w:pPr>
      <w:spacing w:line="240" w:lineRule="auto"/>
    </w:pPr>
    <w:rPr>
      <w:sz w:val="20"/>
      <w:szCs w:val="20"/>
    </w:rPr>
  </w:style>
  <w:style w:type="character" w:customStyle="1" w:styleId="KommentartekstTegn1">
    <w:name w:val="Kommentartekst Tegn1"/>
    <w:basedOn w:val="DefaultParagraphFont"/>
    <w:uiPriority w:val="99"/>
    <w:semiHidden/>
    <w:rsid w:val="005F7E66"/>
    <w:rPr>
      <w:rFonts w:ascii="Times New Roman" w:hAnsi="Times New Roman"/>
      <w:sz w:val="20"/>
      <w:szCs w:val="20"/>
    </w:rPr>
  </w:style>
  <w:style w:type="character" w:styleId="CommentReference">
    <w:name w:val="annotation reference"/>
    <w:basedOn w:val="DefaultParagraphFont"/>
    <w:uiPriority w:val="99"/>
    <w:semiHidden/>
    <w:unhideWhenUsed/>
    <w:rsid w:val="005F7E66"/>
    <w:rPr>
      <w:sz w:val="16"/>
      <w:szCs w:val="16"/>
    </w:rPr>
  </w:style>
  <w:style w:type="paragraph" w:styleId="FootnoteText">
    <w:name w:val="footnote text"/>
    <w:basedOn w:val="Normal"/>
    <w:link w:val="FootnoteTextChar"/>
    <w:uiPriority w:val="99"/>
    <w:semiHidden/>
    <w:unhideWhenUsed/>
    <w:rsid w:val="005F7E66"/>
    <w:pPr>
      <w:spacing w:line="240" w:lineRule="auto"/>
    </w:pPr>
    <w:rPr>
      <w:sz w:val="20"/>
      <w:szCs w:val="20"/>
    </w:rPr>
  </w:style>
  <w:style w:type="character" w:customStyle="1" w:styleId="FootnoteTextChar">
    <w:name w:val="Footnote Text Char"/>
    <w:basedOn w:val="DefaultParagraphFont"/>
    <w:link w:val="FootnoteText"/>
    <w:uiPriority w:val="99"/>
    <w:semiHidden/>
    <w:rsid w:val="005F7E66"/>
    <w:rPr>
      <w:rFonts w:ascii="Times New Roman" w:hAnsi="Times New Roman"/>
      <w:sz w:val="20"/>
      <w:szCs w:val="20"/>
    </w:rPr>
  </w:style>
  <w:style w:type="character" w:styleId="FootnoteReference">
    <w:name w:val="footnote reference"/>
    <w:basedOn w:val="DefaultParagraphFont"/>
    <w:uiPriority w:val="99"/>
    <w:semiHidden/>
    <w:unhideWhenUsed/>
    <w:rsid w:val="005F7E66"/>
    <w:rPr>
      <w:vertAlign w:val="superscript"/>
    </w:rPr>
  </w:style>
  <w:style w:type="paragraph" w:styleId="CommentSubject">
    <w:name w:val="annotation subject"/>
    <w:basedOn w:val="CommentText"/>
    <w:next w:val="CommentText"/>
    <w:link w:val="CommentSubjectChar"/>
    <w:uiPriority w:val="99"/>
    <w:semiHidden/>
    <w:unhideWhenUsed/>
    <w:rsid w:val="00402C0C"/>
    <w:rPr>
      <w:b/>
      <w:bCs/>
    </w:rPr>
  </w:style>
  <w:style w:type="character" w:customStyle="1" w:styleId="CommentSubjectChar">
    <w:name w:val="Comment Subject Char"/>
    <w:basedOn w:val="CommentTextChar"/>
    <w:link w:val="CommentSubject"/>
    <w:uiPriority w:val="99"/>
    <w:semiHidden/>
    <w:rsid w:val="00402C0C"/>
    <w:rPr>
      <w:rFonts w:ascii="Times New Roman" w:hAnsi="Times New Roman"/>
      <w:b/>
      <w:bCs/>
      <w:sz w:val="20"/>
      <w:szCs w:val="20"/>
    </w:rPr>
  </w:style>
  <w:style w:type="paragraph" w:styleId="Revision">
    <w:name w:val="Revision"/>
    <w:hidden/>
    <w:uiPriority w:val="99"/>
    <w:semiHidden/>
    <w:rsid w:val="0075646B"/>
    <w:pPr>
      <w:spacing w:after="0" w:line="240" w:lineRule="auto"/>
    </w:pPr>
    <w:rPr>
      <w:rFonts w:ascii="Times New Roman" w:hAnsi="Times New Roman"/>
      <w:sz w:val="26"/>
    </w:rPr>
  </w:style>
  <w:style w:type="table" w:customStyle="1" w:styleId="TableNormal1">
    <w:name w:val="Table Normal1"/>
    <w:uiPriority w:val="59"/>
    <w:rsid w:val="00BC368F"/>
    <w:pPr>
      <w:autoSpaceDE w:val="0"/>
      <w:autoSpaceDN w:val="0"/>
      <w:adjustRightInd w:val="0"/>
      <w:spacing w:after="0"/>
    </w:pPr>
    <w:rPr>
      <w:rFonts w:ascii="Verdana" w:eastAsia="Times New Roman" w:hAnsi="Verdana" w:cs="Times New Roman"/>
      <w:color w:val="000000"/>
      <w:sz w:val="24"/>
      <w:szCs w:val="24"/>
      <w:u w:color="000000"/>
      <w:lang w:val="en-US"/>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0401A0"/>
    <w:rPr>
      <w:color w:val="800080" w:themeColor="followedHyperlink"/>
      <w:u w:val="single"/>
    </w:rPr>
  </w:style>
  <w:style w:type="character" w:styleId="UnresolvedMention">
    <w:name w:val="Unresolved Mention"/>
    <w:basedOn w:val="DefaultParagraphFont"/>
    <w:uiPriority w:val="99"/>
    <w:semiHidden/>
    <w:unhideWhenUsed/>
    <w:rsid w:val="001E5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076242">
      <w:bodyDiv w:val="1"/>
      <w:marLeft w:val="0"/>
      <w:marRight w:val="0"/>
      <w:marTop w:val="0"/>
      <w:marBottom w:val="0"/>
      <w:divBdr>
        <w:top w:val="none" w:sz="0" w:space="0" w:color="auto"/>
        <w:left w:val="none" w:sz="0" w:space="0" w:color="auto"/>
        <w:bottom w:val="none" w:sz="0" w:space="0" w:color="auto"/>
        <w:right w:val="none" w:sz="0" w:space="0" w:color="auto"/>
      </w:divBdr>
    </w:div>
    <w:div w:id="529028952">
      <w:bodyDiv w:val="1"/>
      <w:marLeft w:val="0"/>
      <w:marRight w:val="0"/>
      <w:marTop w:val="0"/>
      <w:marBottom w:val="0"/>
      <w:divBdr>
        <w:top w:val="none" w:sz="0" w:space="0" w:color="auto"/>
        <w:left w:val="none" w:sz="0" w:space="0" w:color="auto"/>
        <w:bottom w:val="none" w:sz="0" w:space="0" w:color="auto"/>
        <w:right w:val="none" w:sz="0" w:space="0" w:color="auto"/>
      </w:divBdr>
    </w:div>
    <w:div w:id="606889625">
      <w:bodyDiv w:val="1"/>
      <w:marLeft w:val="0"/>
      <w:marRight w:val="0"/>
      <w:marTop w:val="0"/>
      <w:marBottom w:val="0"/>
      <w:divBdr>
        <w:top w:val="none" w:sz="0" w:space="0" w:color="auto"/>
        <w:left w:val="none" w:sz="0" w:space="0" w:color="auto"/>
        <w:bottom w:val="none" w:sz="0" w:space="0" w:color="auto"/>
        <w:right w:val="none" w:sz="0" w:space="0" w:color="auto"/>
      </w:divBdr>
    </w:div>
    <w:div w:id="794525015">
      <w:bodyDiv w:val="1"/>
      <w:marLeft w:val="0"/>
      <w:marRight w:val="0"/>
      <w:marTop w:val="0"/>
      <w:marBottom w:val="0"/>
      <w:divBdr>
        <w:top w:val="none" w:sz="0" w:space="0" w:color="auto"/>
        <w:left w:val="none" w:sz="0" w:space="0" w:color="auto"/>
        <w:bottom w:val="none" w:sz="0" w:space="0" w:color="auto"/>
        <w:right w:val="none" w:sz="0" w:space="0" w:color="auto"/>
      </w:divBdr>
    </w:div>
    <w:div w:id="833952995">
      <w:bodyDiv w:val="1"/>
      <w:marLeft w:val="0"/>
      <w:marRight w:val="0"/>
      <w:marTop w:val="0"/>
      <w:marBottom w:val="0"/>
      <w:divBdr>
        <w:top w:val="none" w:sz="0" w:space="0" w:color="auto"/>
        <w:left w:val="none" w:sz="0" w:space="0" w:color="auto"/>
        <w:bottom w:val="none" w:sz="0" w:space="0" w:color="auto"/>
        <w:right w:val="none" w:sz="0" w:space="0" w:color="auto"/>
      </w:divBdr>
    </w:div>
    <w:div w:id="1021736095">
      <w:bodyDiv w:val="1"/>
      <w:marLeft w:val="0"/>
      <w:marRight w:val="0"/>
      <w:marTop w:val="0"/>
      <w:marBottom w:val="0"/>
      <w:divBdr>
        <w:top w:val="none" w:sz="0" w:space="0" w:color="auto"/>
        <w:left w:val="none" w:sz="0" w:space="0" w:color="auto"/>
        <w:bottom w:val="none" w:sz="0" w:space="0" w:color="auto"/>
        <w:right w:val="none" w:sz="0" w:space="0" w:color="auto"/>
      </w:divBdr>
    </w:div>
    <w:div w:id="1689212375">
      <w:bodyDiv w:val="1"/>
      <w:marLeft w:val="0"/>
      <w:marRight w:val="0"/>
      <w:marTop w:val="0"/>
      <w:marBottom w:val="0"/>
      <w:divBdr>
        <w:top w:val="none" w:sz="0" w:space="0" w:color="auto"/>
        <w:left w:val="none" w:sz="0" w:space="0" w:color="auto"/>
        <w:bottom w:val="none" w:sz="0" w:space="0" w:color="auto"/>
        <w:right w:val="none" w:sz="0" w:space="0" w:color="auto"/>
      </w:divBdr>
    </w:div>
    <w:div w:id="203515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3" Type="http://schemas.openxmlformats.org/officeDocument/2006/relationships/hyperlink" Target="https://lovkvalitet.dk/lovkvalitetsvejledningen/6-almindelige-retsprincipper/6-2-tilbagevirkende-kraft/" TargetMode="External"/><Relationship Id="rId18" Type="http://schemas.openxmlformats.org/officeDocument/2006/relationships/hyperlink" Target="https://lovkvalitet.dk/lovkvalitetsvejledningen/3-lovteksten/3-4-forslag-til-aendringslove/3-4-5-udformningen-af-de-enkelte-aendringer/3-4-5-12-konsekvensaendringer/" TargetMode="External"/><Relationship Id="rId26" Type="http://schemas.openxmlformats.org/officeDocument/2006/relationships/hyperlink" Target="https://lovkvalitet.dk/lovkvalitetsvejledningen/4-lovforslagets-bemaerkninger/4-2-almindelige-bemaerkninger/4-2-4-baggrund/" TargetMode="External"/><Relationship Id="rId39" Type="http://schemas.openxmlformats.org/officeDocument/2006/relationships/hyperlink" Target="https://lovkvalitet.dk/lovkvalitetsvejledningen/4-lovforslagets-bemaerkninger/4-2-almindelige-bemaerkninger/4-2-12-forholdet-til-eu-retten/" TargetMode="External"/><Relationship Id="rId21" Type="http://schemas.openxmlformats.org/officeDocument/2006/relationships/hyperlink" Target="https://lovkvalitet.dk/lovkvalitetsvejledningen/4-lovforslagets-bemaerkninger/4-2-almindelige-bemaerkninger/" TargetMode="External"/><Relationship Id="rId34" Type="http://schemas.openxmlformats.org/officeDocument/2006/relationships/hyperlink" Target="https://lovkvalitet.dk/lovkvalitetsvejledningen/7-saerlige-bestemmelser-og-emne/7-14-digitaliseringsklar-lovgivning/" TargetMode="External"/><Relationship Id="rId42" Type="http://schemas.openxmlformats.org/officeDocument/2006/relationships/hyperlink" Target="https://lovkvalitet.dk/lovkvalitetsvejledningen/4-lovforslagets-bemaerkninger/4-2-almindelige-bemaerkninger/4-2-14-sammenfattende-skema/" TargetMode="External"/><Relationship Id="rId47" Type="http://schemas.openxmlformats.org/officeDocument/2006/relationships/hyperlink" Target="https://lovkvalitet.dk/lovkvalitetsvejledningen/4-lovforslagets-bemaerkninger/4-4-bilag-til-lovforslaget/4-4-1-paralleltekster/" TargetMode="External"/><Relationship Id="rId7" Type="http://schemas.openxmlformats.org/officeDocument/2006/relationships/hyperlink" Target="https://lovkvalitet.dk/lovkvalitetsvejledningen/3-lovteksten/3-2-valget-mellem-et-eller-flere-lovforslag/" TargetMode="External"/><Relationship Id="rId2" Type="http://schemas.openxmlformats.org/officeDocument/2006/relationships/hyperlink" Target="https://lovkvalitet.dk/lovkvalitetsvejledningen/3-lovteksten/3-4-forslag-til-aendringslove/3-4-5-udformningen-af-de-enkelte-aendringer/3-4-5-12-konsekvensaendringer/" TargetMode="External"/><Relationship Id="rId16" Type="http://schemas.openxmlformats.org/officeDocument/2006/relationships/hyperlink" Target="https://lovkvalitet.dk/lovkvalitetsvejledningen/3-lovteksten/3-7-overgangsregler/" TargetMode="External"/><Relationship Id="rId29" Type="http://schemas.openxmlformats.org/officeDocument/2006/relationships/hyperlink" Target="https://lovkvalitet.dk/lovkvalitetsvejledningen/7-saerlige-bestemmelser-og-emne/7-5-henvisninger/7-5-2-henvisninger-til-folketingstidende-og-domme-m-v-i-lovforslagets-bemaerkninger/" TargetMode="External"/><Relationship Id="rId1" Type="http://schemas.openxmlformats.org/officeDocument/2006/relationships/hyperlink" Target="https://lovkvalitet.dk/lovkvalitetsvejledningen/3-lovteksten/3-3-forslag-til-hovedlove/3-3-1-titel/" TargetMode="External"/><Relationship Id="rId6" Type="http://schemas.openxmlformats.org/officeDocument/2006/relationships/hyperlink" Target="https://lovkvalitet.dk/lovkvalitetsvejledningen/7-saerlige-bestemmelser-og-emne/7-1-definitionsbestemmelser/" TargetMode="External"/><Relationship Id="rId11" Type="http://schemas.openxmlformats.org/officeDocument/2006/relationships/hyperlink" Target="https://lovkvalitet.dk/lovkvalitetsvejledningen/6-almindelige-retsprincipper/6-1-principper-der-bygger-paa-grundloven/6-1-3-kontrolbestemmelser/" TargetMode="External"/><Relationship Id="rId24" Type="http://schemas.openxmlformats.org/officeDocument/2006/relationships/hyperlink" Target="https://lovkvalitet.dk/lovkvalitetsvejledningen/4-lovforslagets-bemaerkninger/4-2-almindelige-bemaerkninger/4-2-6-konsekvenser-ud-over-de-obligatoriske-konsekvensvurderinger/4-2-6-3-ligestillingsmaessige-konsekvenser/" TargetMode="External"/><Relationship Id="rId32" Type="http://schemas.openxmlformats.org/officeDocument/2006/relationships/hyperlink" Target="https://lovkvalitet.dk/lovkvalitetsvejledningen/4-lovforslagets-bemaerkninger/4-2-almindelige-bemaerkninger/4-2-6-konsekvenser-ud-over-de-obligatoriske-konsekvensvurderinger/4-2-6-3-ligestillingsmaessige-konsekvenser/" TargetMode="External"/><Relationship Id="rId37" Type="http://schemas.openxmlformats.org/officeDocument/2006/relationships/hyperlink" Target="https://lovkvalitet.dk/lovkvalitetsvejledningen/4-lovforslagets-bemaerkninger/4-2-almindelige-bemaerkninger/4-2-10-klimamaessige-konsekvenser/" TargetMode="External"/><Relationship Id="rId40" Type="http://schemas.openxmlformats.org/officeDocument/2006/relationships/hyperlink" Target="https://lovkvalitet.dk/lovkvalitetsvejledningen/7-saerlige-bestemmelser-og-emne/7-4-implementering-af-eu-regulering/" TargetMode="External"/><Relationship Id="rId45" Type="http://schemas.openxmlformats.org/officeDocument/2006/relationships/hyperlink" Target="https://lovkvalitet.dk/lovkvalitetsvejledningen/3-lovteksten/3-7-overgangsregler/" TargetMode="External"/><Relationship Id="rId5" Type="http://schemas.openxmlformats.org/officeDocument/2006/relationships/hyperlink" Target="https://lovkvalitet.dk/lovkvalitetsvejledningen/3-lovteksten/3-3-forslag-til-hovedlove/3-3-3-lovtekstens-opstilling/3-3-3-2-opregninger/" TargetMode="External"/><Relationship Id="rId15" Type="http://schemas.openxmlformats.org/officeDocument/2006/relationships/hyperlink" Target="https://lovkvalitet.dk/lovkvalitetsvejledningen/3-lovteksten/3-5-ikrafttraeden-og-virkning/3-5-2-ikrafttraeden-af-erhvervsrettet-regulering/" TargetMode="External"/><Relationship Id="rId23" Type="http://schemas.openxmlformats.org/officeDocument/2006/relationships/hyperlink" Target="https://lovkvalitet.dk/lovkvalitetsvejledningen/4-lovforslagets-bemaerkninger/4-2-almindelige-bemaerkninger/4-2-6-konsekvenser-ud-over-de-obligatoriske-konsekvensvurderinger/" TargetMode="External"/><Relationship Id="rId28" Type="http://schemas.openxmlformats.org/officeDocument/2006/relationships/hyperlink" Target="https://lovkvalitet.dk/lovkvalitetsvejledningen/4-lovforslagets-bemaerkninger/4-2-almindelige-bemaerkninger/4-2-5-lovforslagets-hovedpunkter/4-2-5-2-gaeldende-ret/" TargetMode="External"/><Relationship Id="rId36" Type="http://schemas.openxmlformats.org/officeDocument/2006/relationships/hyperlink" Target="https://lovkvalitet.dk/lovkvalitetsvejledningen/4-lovforslagets-bemaerkninger/4-2-almindelige-bemaerkninger/4-2-9-administrative-konsekvenser-for-borgerne/" TargetMode="External"/><Relationship Id="rId10" Type="http://schemas.openxmlformats.org/officeDocument/2006/relationships/hyperlink" Target="https://lovkvalitet.dk/lovkvalitetsvejledningen/3-lovteksten/3-3-forslag-til-hovedlove/3-3-2-lovtekstens-systematik/" TargetMode="External"/><Relationship Id="rId19" Type="http://schemas.openxmlformats.org/officeDocument/2006/relationships/hyperlink" Target="https://lovkvalitet.dk/lovkvalitetsvejledningen/3-lovteksten/3-3-forslag-til-hovedlove/3-3-2-lovtekstens-systematik/" TargetMode="External"/><Relationship Id="rId31" Type="http://schemas.openxmlformats.org/officeDocument/2006/relationships/hyperlink" Target="https://lovkvalitet.dk/lovkvalitetsvejledningen/4-lovforslagets-bemaerkninger/4-2-almindelige-bemaerkninger/4-2-6-konsekvenser-ud-over-de-obligatoriske-konsekvensvurderinger/" TargetMode="External"/><Relationship Id="rId44" Type="http://schemas.openxmlformats.org/officeDocument/2006/relationships/hyperlink" Target="https://lovkvalitet.dk/lovkvalitetsvejledningen/4-lovforslagets-bemaerkninger/4-3-specielle-bemaerkninger/" TargetMode="External"/><Relationship Id="rId4" Type="http://schemas.openxmlformats.org/officeDocument/2006/relationships/hyperlink" Target="https://lovkvalitet.dk/lovkvalitetsvejledningen/3-lovteksten/3-3-forslag-til-hovedlove/3-3-2-lovtekstens-systematik/" TargetMode="External"/><Relationship Id="rId9" Type="http://schemas.openxmlformats.org/officeDocument/2006/relationships/hyperlink" Target="https://lovkvalitet.dk/lovkvalitetsvejledningen/7-saerlige-bestemmelser-og-emne/7-2-bemyndigelsesbestemmelser/" TargetMode="External"/><Relationship Id="rId14" Type="http://schemas.openxmlformats.org/officeDocument/2006/relationships/hyperlink" Target="https://lovkvalitet.dk/lovkvalitetsvejledningen/3-lovteksten/3-5-ikrafttraeden-og-virkning/3-5-1-ikrafttraedelsesbestemmelser/" TargetMode="External"/><Relationship Id="rId22" Type="http://schemas.openxmlformats.org/officeDocument/2006/relationships/hyperlink" Target="https://lovkvalitet.dk/lovkvalitetsvejledningen/4-lovforslagets-bemaerkninger/4-2-almindelige-bemaerkninger/4-2-2-indholdsfortegnelse/" TargetMode="External"/><Relationship Id="rId27" Type="http://schemas.openxmlformats.org/officeDocument/2006/relationships/hyperlink" Target="https://lovkvalitet.dk/lovkvalitetsvejledningen/4-lovforslagets-bemaerkninger/4-2-almindelige-bemaerkninger/4-2-5-lovforslagets-hovedpunkter/" TargetMode="External"/><Relationship Id="rId30" Type="http://schemas.openxmlformats.org/officeDocument/2006/relationships/hyperlink" Target="https://lovkvalitet.dk/lovkvalitetsvejledningen/4-lovforslagets-bemaerkninger/4-2-almindelige-bemaerkninger/4-2-5-lovforslagets-hovedpunkter/4-2-5-6-den-foreslaaede-ordning/" TargetMode="External"/><Relationship Id="rId35" Type="http://schemas.openxmlformats.org/officeDocument/2006/relationships/hyperlink" Target="https://lovkvalitet.dk/lovkvalitetsvejledningen/4-lovforslagets-bemaerkninger/4-2-almindelige-bemaerkninger/4-2-8-oekonomiske-og-administrative-konsekvenser-for-erhvervslivet-m-v/" TargetMode="External"/><Relationship Id="rId43" Type="http://schemas.openxmlformats.org/officeDocument/2006/relationships/hyperlink" Target="https://lovkvalitet.dk/lovkvalitetsvejledningen/4-lovforslagets-bemaerkninger/4-2-almindelige-bemaerkninger/4-2-12-forholdet-til-eu-retten/4-2-12-2-principperne-for-implementering-af-eu-regulering/" TargetMode="External"/><Relationship Id="rId8" Type="http://schemas.openxmlformats.org/officeDocument/2006/relationships/hyperlink" Target="https://lovkvalitet.dk/lovkvalitetsvejledningen/3-lovteksten/3-3-forslag-til-hovedlove/3-3-3-lovtekstens-opstilling/3-3-3-2-opregninger/" TargetMode="External"/><Relationship Id="rId3" Type="http://schemas.openxmlformats.org/officeDocument/2006/relationships/hyperlink" Target="https://lovkvalitet.dk/lovkvalitetsvejledningen/3-lovteksten/3-3-forslag-til-hovedlove/3-3-2-lovtekstens-systematik/" TargetMode="External"/><Relationship Id="rId12" Type="http://schemas.openxmlformats.org/officeDocument/2006/relationships/hyperlink" Target="https://lovkvalitet.dk/lovkvalitetsvejledningen/7-saerlige-bestemmelser-og-emne/7-6-straffebestemmelser/" TargetMode="External"/><Relationship Id="rId17" Type="http://schemas.openxmlformats.org/officeDocument/2006/relationships/hyperlink" Target="https://lovkvalitet.dk/lovkvalitetsvejledningen/3-lovteksten/3-4-forslag-til-aendringslove/3-4-3-lovtekstens-systematik-og-opstilling/" TargetMode="External"/><Relationship Id="rId25" Type="http://schemas.openxmlformats.org/officeDocument/2006/relationships/hyperlink" Target="https://lovkvalitet.dk/lovkvalitetsvejledningen/4-lovforslagets-bemaerkninger/4-2-almindelige-bemaerkninger/4-2-3-indledning/" TargetMode="External"/><Relationship Id="rId33" Type="http://schemas.openxmlformats.org/officeDocument/2006/relationships/hyperlink" Target="https://lovkvalitet.dk/lovkvalitetsvejledningen/4-lovforslagets-bemaerkninger/4-2-almindelige-bemaerkninger/4-2-7-oekonomiske-konsekvenser-og-implementeringskonsekvenser-for-det-offentlige/" TargetMode="External"/><Relationship Id="rId38" Type="http://schemas.openxmlformats.org/officeDocument/2006/relationships/hyperlink" Target="https://lovkvalitet.dk/lovkvalitetsvejledningen/4-lovforslagets-bemaerkninger/4-2-almindelige-bemaerkninger/4-2-11-miljoe-og-naturmaessige-konsekvenser/" TargetMode="External"/><Relationship Id="rId46" Type="http://schemas.openxmlformats.org/officeDocument/2006/relationships/hyperlink" Target="https://lovkvalitet.dk/lovkvalitetsvejledningen/3-lovteksten/3-8-territorialbestemmelser-og-saerlige-love-for-faeroeerne-eller-groenland/" TargetMode="External"/><Relationship Id="rId20" Type="http://schemas.openxmlformats.org/officeDocument/2006/relationships/hyperlink" Target="https://lovkvalitet.dk/lovkvalitetsvejledningen/3-lovteksten/3-8-territorialbestemmelser-og-saerlige-love-for-faeroeerne-eller-groenland/3-8-3-aendringslovforslag/" TargetMode="External"/><Relationship Id="rId41" Type="http://schemas.openxmlformats.org/officeDocument/2006/relationships/hyperlink" Target="https://lovkvalitet.dk/lovkvalitetsvejledningen/4-lovforslagets-bemaerkninger/4-2-almindelige-bemaerkninger/4-2-13-hoerte-myndigheder-og-organisationer-m-v/"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oot xmlns="Workzone">
  <data id="B9C8395A-22D1-4D7C-9486-93FBFBEAF2F3">
    <value>3104940</value>
  </data>
  <data id="447B1C19-BC31-48A7-856E-A9F697E5C8B1">
    <value>Lovkvalitet</value>
  </data>
  <data id="4A247CA3-F186-4472-80F1-88BC39AA9062">
    <value>2021-01146</value>
  </data>
  <data id="9733590E-B905-4B87-B8C7-4FE6DE8F80A3">
    <value>Ida Helene Bendtsen</value>
  </data>
  <data id="B480A2E6-4AA4-46BB-A3EB-50BB1BF32DCA">
    <value>Høiberg</value>
  </data>
</Root>
</file>

<file path=customXml/item2.xml><?xml version="1.0" encoding="utf-8"?>
<Root xmlns="Capti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2D053-AE38-4438-B7B3-7311554E2F37}">
  <ds:schemaRefs>
    <ds:schemaRef ds:uri="Workzone"/>
  </ds:schemaRefs>
</ds:datastoreItem>
</file>

<file path=customXml/itemProps2.xml><?xml version="1.0" encoding="utf-8"?>
<ds:datastoreItem xmlns:ds="http://schemas.openxmlformats.org/officeDocument/2006/customXml" ds:itemID="{EE6AFBF3-455C-4F34-A6A7-0D026AF09268}">
  <ds:schemaRefs>
    <ds:schemaRef ds:uri="Captia"/>
  </ds:schemaRefs>
</ds:datastoreItem>
</file>

<file path=customXml/itemProps3.xml><?xml version="1.0" encoding="utf-8"?>
<ds:datastoreItem xmlns:ds="http://schemas.openxmlformats.org/officeDocument/2006/customXml" ds:itemID="{F53065C6-1F2F-4325-9BE1-0B5ADB931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1056</Words>
  <Characters>5735</Characters>
  <Application>Microsoft Office Word</Application>
  <DocSecurity>0</DocSecurity>
  <Lines>358</Lines>
  <Paragraphs>234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Forslag</dc:title>
  <dc:subject/>
  <dc:creator/>
  <cp:keywords/>
  <cp:lastModifiedBy>Jacob Dybdahl Cederholm</cp:lastModifiedBy>
  <cp:revision>2</cp:revision>
  <dcterms:created xsi:type="dcterms:W3CDTF">2024-02-23T12:03:00Z</dcterms:created>
  <dcterms:modified xsi:type="dcterms:W3CDTF">2025-10-02T09:38:00Z</dcterms:modified>
</cp:coreProperties>
</file>