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717C3" w14:textId="589CB52B" w:rsidR="00FC2ECA" w:rsidRPr="00626427" w:rsidRDefault="00FC2ECA" w:rsidP="00626427">
      <w:pPr>
        <w:pStyle w:val="Heading1"/>
      </w:pPr>
      <w:r w:rsidRPr="00626427">
        <w:t>Skabelon</w:t>
      </w:r>
      <w:r w:rsidR="002604CF" w:rsidRPr="00626427">
        <w:t xml:space="preserve"> for hovedbekendtgørelse</w:t>
      </w:r>
    </w:p>
    <w:p w14:paraId="73B66659" w14:textId="101992D2" w:rsidR="002604CF" w:rsidRDefault="002604CF" w:rsidP="002604CF">
      <w:pPr>
        <w:spacing w:line="300" w:lineRule="auto"/>
        <w:ind w:firstLine="238"/>
        <w:jc w:val="center"/>
        <w:rPr>
          <w:rFonts w:ascii="Times New Roman" w:hAnsi="Times New Roman" w:cs="Times New Roman"/>
          <w:sz w:val="26"/>
          <w:szCs w:val="26"/>
        </w:rPr>
      </w:pPr>
      <w:commentRangeStart w:id="0"/>
      <w:r>
        <w:rPr>
          <w:rFonts w:ascii="Times New Roman" w:hAnsi="Times New Roman" w:cs="Times New Roman"/>
          <w:sz w:val="26"/>
          <w:szCs w:val="26"/>
        </w:rPr>
        <w:t xml:space="preserve">(Version af </w:t>
      </w:r>
      <w:r w:rsidR="00E27EEA">
        <w:rPr>
          <w:rFonts w:ascii="Times New Roman" w:hAnsi="Times New Roman" w:cs="Times New Roman"/>
          <w:sz w:val="26"/>
          <w:szCs w:val="26"/>
        </w:rPr>
        <w:t>7</w:t>
      </w:r>
      <w:r w:rsidR="00F9097C">
        <w:rPr>
          <w:rFonts w:ascii="Times New Roman" w:hAnsi="Times New Roman" w:cs="Times New Roman"/>
          <w:sz w:val="26"/>
          <w:szCs w:val="26"/>
        </w:rPr>
        <w:t xml:space="preserve">. </w:t>
      </w:r>
      <w:r w:rsidR="00E27EEA">
        <w:rPr>
          <w:rFonts w:ascii="Times New Roman" w:hAnsi="Times New Roman" w:cs="Times New Roman"/>
          <w:sz w:val="26"/>
          <w:szCs w:val="26"/>
        </w:rPr>
        <w:t xml:space="preserve">februar </w:t>
      </w:r>
      <w:r w:rsidR="00F9097C">
        <w:rPr>
          <w:rFonts w:ascii="Times New Roman" w:hAnsi="Times New Roman" w:cs="Times New Roman"/>
          <w:sz w:val="26"/>
          <w:szCs w:val="26"/>
        </w:rPr>
        <w:t>202</w:t>
      </w:r>
      <w:r w:rsidR="00E27EEA">
        <w:rPr>
          <w:rFonts w:ascii="Times New Roman" w:hAnsi="Times New Roman" w:cs="Times New Roman"/>
          <w:sz w:val="26"/>
          <w:szCs w:val="26"/>
        </w:rPr>
        <w:t>4</w:t>
      </w:r>
      <w:r>
        <w:rPr>
          <w:rFonts w:ascii="Times New Roman" w:hAnsi="Times New Roman" w:cs="Times New Roman"/>
          <w:sz w:val="26"/>
          <w:szCs w:val="26"/>
        </w:rPr>
        <w:t>)</w:t>
      </w:r>
      <w:commentRangeEnd w:id="0"/>
      <w:r>
        <w:rPr>
          <w:rStyle w:val="CommentReference"/>
        </w:rPr>
        <w:commentReference w:id="0"/>
      </w:r>
    </w:p>
    <w:p w14:paraId="57EED472" w14:textId="00590DDB" w:rsidR="00962115" w:rsidRPr="007C121D" w:rsidRDefault="00962115" w:rsidP="00882894">
      <w:pPr>
        <w:spacing w:line="300" w:lineRule="auto"/>
        <w:ind w:firstLine="238"/>
        <w:jc w:val="center"/>
        <w:rPr>
          <w:rFonts w:ascii="Times New Roman" w:hAnsi="Times New Roman" w:cs="Times New Roman"/>
          <w:sz w:val="26"/>
          <w:szCs w:val="26"/>
        </w:rPr>
      </w:pPr>
    </w:p>
    <w:p w14:paraId="7375485F" w14:textId="49A39291" w:rsidR="00962115" w:rsidRPr="007C121D" w:rsidRDefault="00962115" w:rsidP="00882894">
      <w:pPr>
        <w:spacing w:line="300" w:lineRule="auto"/>
        <w:ind w:firstLine="238"/>
        <w:jc w:val="center"/>
        <w:rPr>
          <w:rFonts w:ascii="Times New Roman" w:hAnsi="Times New Roman" w:cs="Times New Roman"/>
          <w:sz w:val="26"/>
          <w:szCs w:val="26"/>
        </w:rPr>
      </w:pPr>
      <w:r w:rsidRPr="007C121D">
        <w:rPr>
          <w:rFonts w:ascii="Times New Roman" w:hAnsi="Times New Roman" w:cs="Times New Roman"/>
          <w:sz w:val="26"/>
          <w:szCs w:val="26"/>
        </w:rPr>
        <w:t xml:space="preserve">Bekendtgørelse </w:t>
      </w:r>
      <w:commentRangeStart w:id="2"/>
      <w:r w:rsidRPr="007C121D">
        <w:rPr>
          <w:rFonts w:ascii="Times New Roman" w:hAnsi="Times New Roman" w:cs="Times New Roman"/>
          <w:sz w:val="26"/>
          <w:szCs w:val="26"/>
        </w:rPr>
        <w:t>om</w:t>
      </w:r>
      <w:commentRangeEnd w:id="2"/>
      <w:r w:rsidR="002E2902" w:rsidRPr="007C121D">
        <w:rPr>
          <w:rStyle w:val="CommentReference"/>
          <w:sz w:val="26"/>
          <w:szCs w:val="26"/>
        </w:rPr>
        <w:commentReference w:id="2"/>
      </w:r>
      <w:r w:rsidRPr="007C121D">
        <w:rPr>
          <w:rFonts w:ascii="Times New Roman" w:hAnsi="Times New Roman" w:cs="Times New Roman"/>
          <w:sz w:val="26"/>
          <w:szCs w:val="26"/>
        </w:rPr>
        <w:t>…</w:t>
      </w:r>
      <w:r w:rsidRPr="007C121D">
        <w:rPr>
          <w:rStyle w:val="FootnoteReference"/>
          <w:rFonts w:ascii="Times New Roman" w:hAnsi="Times New Roman" w:cs="Times New Roman"/>
          <w:sz w:val="26"/>
          <w:szCs w:val="26"/>
        </w:rPr>
        <w:footnoteReference w:id="1"/>
      </w:r>
      <w:r w:rsidR="00600352" w:rsidRPr="00600352">
        <w:rPr>
          <w:rFonts w:ascii="Times New Roman" w:hAnsi="Times New Roman" w:cs="Times New Roman"/>
          <w:sz w:val="26"/>
          <w:szCs w:val="26"/>
          <w:vertAlign w:val="superscript"/>
        </w:rPr>
        <w:t>)</w:t>
      </w:r>
    </w:p>
    <w:p w14:paraId="4891DAFF" w14:textId="77777777" w:rsidR="00C719F4" w:rsidRPr="007C121D" w:rsidRDefault="00C719F4" w:rsidP="00882894">
      <w:pPr>
        <w:spacing w:line="300" w:lineRule="auto"/>
        <w:ind w:firstLine="238"/>
        <w:jc w:val="center"/>
        <w:rPr>
          <w:rFonts w:ascii="Times New Roman" w:hAnsi="Times New Roman" w:cs="Times New Roman"/>
          <w:sz w:val="26"/>
          <w:szCs w:val="26"/>
        </w:rPr>
      </w:pPr>
    </w:p>
    <w:p w14:paraId="0C0D5CCC" w14:textId="3630FB63" w:rsidR="002E2902" w:rsidRPr="007C121D" w:rsidRDefault="002E2902" w:rsidP="00882894">
      <w:pPr>
        <w:spacing w:line="300" w:lineRule="auto"/>
        <w:ind w:firstLine="238"/>
        <w:rPr>
          <w:rFonts w:ascii="Times New Roman" w:hAnsi="Times New Roman" w:cs="Times New Roman"/>
          <w:sz w:val="26"/>
          <w:szCs w:val="26"/>
        </w:rPr>
      </w:pPr>
      <w:commentRangeStart w:id="3"/>
      <w:r w:rsidRPr="007C121D">
        <w:rPr>
          <w:rFonts w:ascii="Times New Roman" w:hAnsi="Times New Roman" w:cs="Times New Roman"/>
          <w:sz w:val="26"/>
          <w:szCs w:val="26"/>
        </w:rPr>
        <w:t xml:space="preserve">I </w:t>
      </w:r>
      <w:commentRangeEnd w:id="3"/>
      <w:r w:rsidR="00C719F4" w:rsidRPr="007C121D">
        <w:rPr>
          <w:rStyle w:val="CommentReference"/>
          <w:sz w:val="26"/>
          <w:szCs w:val="26"/>
        </w:rPr>
        <w:commentReference w:id="3"/>
      </w:r>
      <w:r w:rsidRPr="007C121D">
        <w:rPr>
          <w:rFonts w:ascii="Times New Roman" w:hAnsi="Times New Roman" w:cs="Times New Roman"/>
          <w:sz w:val="26"/>
          <w:szCs w:val="26"/>
        </w:rPr>
        <w:t xml:space="preserve">medfør af § … i lov </w:t>
      </w:r>
      <w:commentRangeStart w:id="4"/>
      <w:r w:rsidR="00251CE4" w:rsidRPr="007C121D">
        <w:rPr>
          <w:rFonts w:ascii="Times New Roman" w:hAnsi="Times New Roman" w:cs="Times New Roman"/>
          <w:sz w:val="26"/>
          <w:szCs w:val="26"/>
        </w:rPr>
        <w:t xml:space="preserve">nr. </w:t>
      </w:r>
      <w:r w:rsidRPr="007C121D">
        <w:rPr>
          <w:rFonts w:ascii="Times New Roman" w:hAnsi="Times New Roman" w:cs="Times New Roman"/>
          <w:sz w:val="26"/>
          <w:szCs w:val="26"/>
        </w:rPr>
        <w:t xml:space="preserve">… af … </w:t>
      </w:r>
      <w:commentRangeEnd w:id="4"/>
      <w:r w:rsidR="000D2549">
        <w:rPr>
          <w:rStyle w:val="CommentReference"/>
        </w:rPr>
        <w:commentReference w:id="4"/>
      </w:r>
      <w:r w:rsidRPr="007C121D">
        <w:rPr>
          <w:rFonts w:ascii="Times New Roman" w:hAnsi="Times New Roman" w:cs="Times New Roman"/>
          <w:sz w:val="26"/>
          <w:szCs w:val="26"/>
        </w:rPr>
        <w:t>om</w:t>
      </w:r>
      <w:r w:rsidR="00B84499">
        <w:rPr>
          <w:rFonts w:ascii="Times New Roman" w:hAnsi="Times New Roman" w:cs="Times New Roman"/>
          <w:sz w:val="26"/>
          <w:szCs w:val="26"/>
        </w:rPr>
        <w:t xml:space="preserve"> … </w:t>
      </w:r>
      <w:commentRangeStart w:id="5"/>
      <w:r w:rsidR="00251CE4" w:rsidRPr="007C121D">
        <w:rPr>
          <w:rFonts w:ascii="Times New Roman" w:hAnsi="Times New Roman" w:cs="Times New Roman"/>
          <w:sz w:val="26"/>
          <w:szCs w:val="26"/>
        </w:rPr>
        <w:t xml:space="preserve">[, som ændret </w:t>
      </w:r>
      <w:commentRangeStart w:id="6"/>
      <w:r w:rsidR="00251CE4" w:rsidRPr="007C121D">
        <w:rPr>
          <w:rFonts w:ascii="Times New Roman" w:hAnsi="Times New Roman" w:cs="Times New Roman"/>
          <w:sz w:val="26"/>
          <w:szCs w:val="26"/>
        </w:rPr>
        <w:t xml:space="preserve">ved lov </w:t>
      </w:r>
      <w:commentRangeEnd w:id="6"/>
      <w:r w:rsidR="002604CF">
        <w:rPr>
          <w:rStyle w:val="CommentReference"/>
        </w:rPr>
        <w:commentReference w:id="6"/>
      </w:r>
      <w:r w:rsidR="00251CE4" w:rsidRPr="007C121D">
        <w:rPr>
          <w:rFonts w:ascii="Times New Roman" w:hAnsi="Times New Roman" w:cs="Times New Roman"/>
          <w:sz w:val="26"/>
          <w:szCs w:val="26"/>
        </w:rPr>
        <w:t>nr. … af …</w:t>
      </w:r>
      <w:r w:rsidR="00C719F4" w:rsidRPr="007C121D">
        <w:rPr>
          <w:rFonts w:ascii="Times New Roman" w:hAnsi="Times New Roman" w:cs="Times New Roman"/>
          <w:sz w:val="26"/>
          <w:szCs w:val="26"/>
        </w:rPr>
        <w:t>,]</w:t>
      </w:r>
      <w:commentRangeEnd w:id="5"/>
      <w:r w:rsidR="00C719F4" w:rsidRPr="007C121D">
        <w:rPr>
          <w:rStyle w:val="CommentReference"/>
          <w:sz w:val="26"/>
          <w:szCs w:val="26"/>
        </w:rPr>
        <w:commentReference w:id="5"/>
      </w:r>
      <w:r w:rsidR="00251CE4" w:rsidRPr="007C121D">
        <w:rPr>
          <w:rFonts w:ascii="Times New Roman" w:hAnsi="Times New Roman" w:cs="Times New Roman"/>
          <w:sz w:val="26"/>
          <w:szCs w:val="26"/>
        </w:rPr>
        <w:t xml:space="preserve"> </w:t>
      </w:r>
      <w:r w:rsidRPr="007C121D">
        <w:rPr>
          <w:rFonts w:ascii="Times New Roman" w:hAnsi="Times New Roman" w:cs="Times New Roman"/>
          <w:sz w:val="26"/>
          <w:szCs w:val="26"/>
        </w:rPr>
        <w:t xml:space="preserve"> </w:t>
      </w:r>
      <w:commentRangeStart w:id="7"/>
      <w:r w:rsidRPr="007C121D">
        <w:rPr>
          <w:rFonts w:ascii="Times New Roman" w:hAnsi="Times New Roman" w:cs="Times New Roman"/>
          <w:sz w:val="26"/>
          <w:szCs w:val="26"/>
        </w:rPr>
        <w:t>[og efter forhandling med …]</w:t>
      </w:r>
      <w:commentRangeEnd w:id="7"/>
      <w:r w:rsidR="00C719F4" w:rsidRPr="007C121D">
        <w:rPr>
          <w:rStyle w:val="CommentReference"/>
          <w:sz w:val="26"/>
          <w:szCs w:val="26"/>
        </w:rPr>
        <w:commentReference w:id="7"/>
      </w:r>
      <w:r w:rsidRPr="007C121D">
        <w:rPr>
          <w:rFonts w:ascii="Times New Roman" w:hAnsi="Times New Roman" w:cs="Times New Roman"/>
          <w:sz w:val="26"/>
          <w:szCs w:val="26"/>
        </w:rPr>
        <w:t xml:space="preserve"> fastsættes</w:t>
      </w:r>
      <w:r w:rsidR="00C719F4" w:rsidRPr="007C121D">
        <w:rPr>
          <w:rFonts w:ascii="Times New Roman" w:hAnsi="Times New Roman" w:cs="Times New Roman"/>
          <w:sz w:val="26"/>
          <w:szCs w:val="26"/>
        </w:rPr>
        <w:t xml:space="preserve"> </w:t>
      </w:r>
      <w:commentRangeStart w:id="8"/>
      <w:r w:rsidR="00C719F4" w:rsidRPr="007C121D">
        <w:rPr>
          <w:rFonts w:ascii="Times New Roman" w:hAnsi="Times New Roman" w:cs="Times New Roman"/>
          <w:sz w:val="26"/>
          <w:szCs w:val="26"/>
        </w:rPr>
        <w:t>[efter bemyndigelse i henhold til § … i bekendtgørelse nr. … af … om …]</w:t>
      </w:r>
      <w:commentRangeEnd w:id="8"/>
      <w:r w:rsidR="00C719F4" w:rsidRPr="007C121D">
        <w:rPr>
          <w:rStyle w:val="CommentReference"/>
          <w:sz w:val="26"/>
          <w:szCs w:val="26"/>
        </w:rPr>
        <w:commentReference w:id="8"/>
      </w:r>
      <w:r w:rsidRPr="007C121D">
        <w:rPr>
          <w:rFonts w:ascii="Times New Roman" w:hAnsi="Times New Roman" w:cs="Times New Roman"/>
          <w:sz w:val="26"/>
          <w:szCs w:val="26"/>
        </w:rPr>
        <w:t>:</w:t>
      </w:r>
    </w:p>
    <w:p w14:paraId="5DA4E975" w14:textId="1A9D26D1" w:rsidR="00C719F4" w:rsidRPr="007C121D" w:rsidRDefault="00C719F4" w:rsidP="00882894">
      <w:pPr>
        <w:spacing w:line="300" w:lineRule="auto"/>
        <w:ind w:firstLine="238"/>
        <w:rPr>
          <w:rFonts w:ascii="Times New Roman" w:hAnsi="Times New Roman" w:cs="Times New Roman"/>
          <w:sz w:val="26"/>
          <w:szCs w:val="26"/>
        </w:rPr>
      </w:pPr>
    </w:p>
    <w:p w14:paraId="5C5652D3" w14:textId="24CBC7B6" w:rsidR="00302C12" w:rsidRPr="007C121D" w:rsidRDefault="00302C12" w:rsidP="00882894">
      <w:pPr>
        <w:spacing w:line="300" w:lineRule="auto"/>
        <w:ind w:firstLine="238"/>
        <w:jc w:val="center"/>
        <w:rPr>
          <w:rFonts w:ascii="Times New Roman" w:hAnsi="Times New Roman" w:cs="Times New Roman"/>
          <w:sz w:val="26"/>
          <w:szCs w:val="26"/>
        </w:rPr>
      </w:pPr>
      <w:commentRangeStart w:id="9"/>
      <w:r w:rsidRPr="007C121D">
        <w:rPr>
          <w:rFonts w:ascii="Times New Roman" w:hAnsi="Times New Roman" w:cs="Times New Roman"/>
          <w:sz w:val="26"/>
          <w:szCs w:val="26"/>
        </w:rPr>
        <w:t>Kapitel 1</w:t>
      </w:r>
      <w:commentRangeEnd w:id="9"/>
      <w:r w:rsidR="00600352">
        <w:rPr>
          <w:rStyle w:val="CommentReference"/>
        </w:rPr>
        <w:commentReference w:id="9"/>
      </w:r>
    </w:p>
    <w:p w14:paraId="38B95082" w14:textId="6FF7F89E" w:rsidR="00302C12" w:rsidRPr="007C121D" w:rsidRDefault="00302C12" w:rsidP="00882894">
      <w:pPr>
        <w:spacing w:line="300" w:lineRule="auto"/>
        <w:ind w:firstLine="238"/>
        <w:jc w:val="center"/>
        <w:rPr>
          <w:rFonts w:ascii="Times New Roman" w:hAnsi="Times New Roman" w:cs="Times New Roman"/>
          <w:i/>
          <w:sz w:val="26"/>
          <w:szCs w:val="26"/>
        </w:rPr>
      </w:pPr>
      <w:commentRangeStart w:id="10"/>
      <w:r w:rsidRPr="007C121D">
        <w:rPr>
          <w:rFonts w:ascii="Times New Roman" w:hAnsi="Times New Roman" w:cs="Times New Roman"/>
          <w:i/>
          <w:sz w:val="26"/>
          <w:szCs w:val="26"/>
        </w:rPr>
        <w:t xml:space="preserve">Formål, anvendelsesområde og </w:t>
      </w:r>
      <w:r w:rsidR="005951A3" w:rsidRPr="007C121D">
        <w:rPr>
          <w:rFonts w:ascii="Times New Roman" w:hAnsi="Times New Roman" w:cs="Times New Roman"/>
          <w:i/>
          <w:sz w:val="26"/>
          <w:szCs w:val="26"/>
        </w:rPr>
        <w:t>definitioner</w:t>
      </w:r>
      <w:commentRangeEnd w:id="10"/>
      <w:r w:rsidR="00600352">
        <w:rPr>
          <w:rStyle w:val="CommentReference"/>
        </w:rPr>
        <w:commentReference w:id="10"/>
      </w:r>
    </w:p>
    <w:p w14:paraId="17D84B7A" w14:textId="77777777" w:rsidR="00302C12" w:rsidRPr="007C121D" w:rsidRDefault="00302C12" w:rsidP="00882894">
      <w:pPr>
        <w:spacing w:line="300" w:lineRule="auto"/>
        <w:ind w:firstLine="238"/>
        <w:jc w:val="center"/>
        <w:rPr>
          <w:rFonts w:ascii="Times New Roman" w:hAnsi="Times New Roman" w:cs="Times New Roman"/>
          <w:sz w:val="26"/>
          <w:szCs w:val="26"/>
        </w:rPr>
      </w:pPr>
    </w:p>
    <w:p w14:paraId="5315CE5F" w14:textId="38808B30" w:rsidR="002E2902" w:rsidRPr="007C121D" w:rsidRDefault="00E46BE2" w:rsidP="00882894">
      <w:pPr>
        <w:spacing w:line="300" w:lineRule="auto"/>
        <w:ind w:firstLine="238"/>
        <w:rPr>
          <w:rFonts w:ascii="Times New Roman" w:hAnsi="Times New Roman" w:cs="Times New Roman"/>
          <w:sz w:val="26"/>
          <w:szCs w:val="26"/>
        </w:rPr>
      </w:pPr>
      <w:r w:rsidRPr="007C121D">
        <w:rPr>
          <w:rFonts w:ascii="Times New Roman" w:hAnsi="Times New Roman" w:cs="Times New Roman"/>
          <w:b/>
          <w:sz w:val="26"/>
          <w:szCs w:val="26"/>
        </w:rPr>
        <w:t>§ 1.</w:t>
      </w:r>
      <w:r w:rsidRPr="007C121D">
        <w:rPr>
          <w:rFonts w:ascii="Times New Roman" w:hAnsi="Times New Roman" w:cs="Times New Roman"/>
          <w:sz w:val="26"/>
          <w:szCs w:val="26"/>
        </w:rPr>
        <w:t xml:space="preserve"> </w:t>
      </w:r>
      <w:commentRangeStart w:id="11"/>
      <w:r w:rsidRPr="007C121D">
        <w:rPr>
          <w:rFonts w:ascii="Times New Roman" w:hAnsi="Times New Roman" w:cs="Times New Roman"/>
          <w:sz w:val="26"/>
          <w:szCs w:val="26"/>
        </w:rPr>
        <w:t>Formålet</w:t>
      </w:r>
      <w:commentRangeEnd w:id="11"/>
      <w:r w:rsidR="00F9097C">
        <w:rPr>
          <w:rStyle w:val="CommentReference"/>
        </w:rPr>
        <w:commentReference w:id="11"/>
      </w:r>
      <w:r w:rsidR="00A510E7">
        <w:rPr>
          <w:rFonts w:ascii="Times New Roman" w:hAnsi="Times New Roman" w:cs="Times New Roman"/>
          <w:sz w:val="26"/>
          <w:szCs w:val="26"/>
        </w:rPr>
        <w:t xml:space="preserve"> med</w:t>
      </w:r>
      <w:r w:rsidRPr="007C121D">
        <w:rPr>
          <w:rFonts w:ascii="Times New Roman" w:hAnsi="Times New Roman" w:cs="Times New Roman"/>
          <w:sz w:val="26"/>
          <w:szCs w:val="26"/>
        </w:rPr>
        <w:t xml:space="preserve"> bekendtgørelse</w:t>
      </w:r>
      <w:r w:rsidR="003C4017">
        <w:rPr>
          <w:rFonts w:ascii="Times New Roman" w:hAnsi="Times New Roman" w:cs="Times New Roman"/>
          <w:sz w:val="26"/>
          <w:szCs w:val="26"/>
        </w:rPr>
        <w:t>n</w:t>
      </w:r>
      <w:r w:rsidRPr="007C121D">
        <w:rPr>
          <w:rFonts w:ascii="Times New Roman" w:hAnsi="Times New Roman" w:cs="Times New Roman"/>
          <w:sz w:val="26"/>
          <w:szCs w:val="26"/>
        </w:rPr>
        <w:t xml:space="preserve"> er…</w:t>
      </w:r>
    </w:p>
    <w:p w14:paraId="1ECD41A1" w14:textId="435B8964" w:rsidR="00E46BE2" w:rsidRPr="007C121D" w:rsidRDefault="00E46BE2" w:rsidP="00882894">
      <w:pPr>
        <w:spacing w:line="300" w:lineRule="auto"/>
        <w:ind w:firstLine="238"/>
        <w:rPr>
          <w:rFonts w:ascii="Times New Roman" w:hAnsi="Times New Roman" w:cs="Times New Roman"/>
          <w:sz w:val="26"/>
          <w:szCs w:val="26"/>
        </w:rPr>
      </w:pPr>
    </w:p>
    <w:p w14:paraId="4D155713" w14:textId="366877EC" w:rsidR="00302C12" w:rsidRPr="007C121D" w:rsidRDefault="00E46BE2" w:rsidP="00882894">
      <w:pPr>
        <w:spacing w:line="300" w:lineRule="auto"/>
        <w:ind w:firstLine="238"/>
        <w:rPr>
          <w:rFonts w:ascii="Times New Roman" w:hAnsi="Times New Roman" w:cs="Times New Roman"/>
          <w:sz w:val="26"/>
          <w:szCs w:val="26"/>
        </w:rPr>
      </w:pPr>
      <w:r w:rsidRPr="007C121D">
        <w:rPr>
          <w:rFonts w:ascii="Times New Roman" w:hAnsi="Times New Roman" w:cs="Times New Roman"/>
          <w:b/>
          <w:sz w:val="26"/>
          <w:szCs w:val="26"/>
        </w:rPr>
        <w:t>§ 2</w:t>
      </w:r>
      <w:r w:rsidR="00302C12" w:rsidRPr="007C121D">
        <w:rPr>
          <w:rFonts w:ascii="Times New Roman" w:hAnsi="Times New Roman" w:cs="Times New Roman"/>
          <w:b/>
          <w:sz w:val="26"/>
          <w:szCs w:val="26"/>
        </w:rPr>
        <w:t>.</w:t>
      </w:r>
      <w:r w:rsidR="00302C12" w:rsidRPr="007C121D">
        <w:rPr>
          <w:rFonts w:ascii="Times New Roman" w:hAnsi="Times New Roman" w:cs="Times New Roman"/>
          <w:sz w:val="26"/>
          <w:szCs w:val="26"/>
        </w:rPr>
        <w:t xml:space="preserve"> </w:t>
      </w:r>
      <w:r w:rsidR="003C4017">
        <w:rPr>
          <w:rFonts w:ascii="Times New Roman" w:hAnsi="Times New Roman" w:cs="Times New Roman"/>
          <w:sz w:val="26"/>
          <w:szCs w:val="26"/>
        </w:rPr>
        <w:t>B</w:t>
      </w:r>
      <w:r w:rsidR="00302C12" w:rsidRPr="007C121D">
        <w:rPr>
          <w:rFonts w:ascii="Times New Roman" w:hAnsi="Times New Roman" w:cs="Times New Roman"/>
          <w:sz w:val="26"/>
          <w:szCs w:val="26"/>
        </w:rPr>
        <w:t>ekendtgørelse</w:t>
      </w:r>
      <w:r w:rsidR="003C4017">
        <w:rPr>
          <w:rFonts w:ascii="Times New Roman" w:hAnsi="Times New Roman" w:cs="Times New Roman"/>
          <w:sz w:val="26"/>
          <w:szCs w:val="26"/>
        </w:rPr>
        <w:t>n</w:t>
      </w:r>
      <w:r w:rsidR="00302C12" w:rsidRPr="007C121D">
        <w:rPr>
          <w:rFonts w:ascii="Times New Roman" w:hAnsi="Times New Roman" w:cs="Times New Roman"/>
          <w:sz w:val="26"/>
          <w:szCs w:val="26"/>
        </w:rPr>
        <w:t xml:space="preserve"> finder </w:t>
      </w:r>
      <w:commentRangeStart w:id="12"/>
      <w:r w:rsidR="00302C12" w:rsidRPr="007C121D">
        <w:rPr>
          <w:rFonts w:ascii="Times New Roman" w:hAnsi="Times New Roman" w:cs="Times New Roman"/>
          <w:sz w:val="26"/>
          <w:szCs w:val="26"/>
        </w:rPr>
        <w:t>anvendelse</w:t>
      </w:r>
      <w:commentRangeEnd w:id="12"/>
      <w:r w:rsidR="00F9097C">
        <w:rPr>
          <w:rStyle w:val="CommentReference"/>
        </w:rPr>
        <w:commentReference w:id="12"/>
      </w:r>
      <w:r w:rsidR="00302C12" w:rsidRPr="007C121D">
        <w:rPr>
          <w:rFonts w:ascii="Times New Roman" w:hAnsi="Times New Roman" w:cs="Times New Roman"/>
          <w:sz w:val="26"/>
          <w:szCs w:val="26"/>
        </w:rPr>
        <w:t xml:space="preserve"> på</w:t>
      </w:r>
      <w:r w:rsidR="001E2E95" w:rsidRPr="007C121D">
        <w:rPr>
          <w:rFonts w:ascii="Times New Roman" w:hAnsi="Times New Roman" w:cs="Times New Roman"/>
          <w:sz w:val="26"/>
          <w:szCs w:val="26"/>
        </w:rPr>
        <w:t xml:space="preserve"> </w:t>
      </w:r>
      <w:r w:rsidR="00277EE8" w:rsidRPr="007C121D">
        <w:rPr>
          <w:rFonts w:ascii="Times New Roman" w:hAnsi="Times New Roman" w:cs="Times New Roman"/>
          <w:sz w:val="26"/>
          <w:szCs w:val="26"/>
        </w:rPr>
        <w:t>…</w:t>
      </w:r>
    </w:p>
    <w:p w14:paraId="31814038" w14:textId="46897F75" w:rsidR="00302C12" w:rsidRPr="007C121D" w:rsidRDefault="00302C12" w:rsidP="00882894">
      <w:pPr>
        <w:spacing w:line="300" w:lineRule="auto"/>
        <w:ind w:firstLine="238"/>
        <w:rPr>
          <w:rFonts w:ascii="Times New Roman" w:hAnsi="Times New Roman" w:cs="Times New Roman"/>
          <w:sz w:val="26"/>
          <w:szCs w:val="26"/>
        </w:rPr>
      </w:pPr>
    </w:p>
    <w:p w14:paraId="23EB808D" w14:textId="2E170CB2" w:rsidR="00302C12" w:rsidRPr="007C121D" w:rsidRDefault="00302C12" w:rsidP="00882894">
      <w:pPr>
        <w:spacing w:line="300" w:lineRule="auto"/>
        <w:ind w:firstLine="238"/>
        <w:rPr>
          <w:rFonts w:ascii="Times New Roman" w:hAnsi="Times New Roman" w:cs="Times New Roman"/>
          <w:sz w:val="26"/>
          <w:szCs w:val="26"/>
        </w:rPr>
      </w:pPr>
      <w:r w:rsidRPr="007C121D">
        <w:rPr>
          <w:rFonts w:ascii="Times New Roman" w:hAnsi="Times New Roman" w:cs="Times New Roman"/>
          <w:b/>
          <w:sz w:val="26"/>
          <w:szCs w:val="26"/>
        </w:rPr>
        <w:t>§ 3.</w:t>
      </w:r>
      <w:r w:rsidRPr="007C121D">
        <w:rPr>
          <w:rFonts w:ascii="Times New Roman" w:hAnsi="Times New Roman" w:cs="Times New Roman"/>
          <w:sz w:val="26"/>
          <w:szCs w:val="26"/>
        </w:rPr>
        <w:t xml:space="preserve"> I denne bekendtgørelse </w:t>
      </w:r>
      <w:commentRangeStart w:id="13"/>
      <w:r w:rsidRPr="007C121D">
        <w:rPr>
          <w:rFonts w:ascii="Times New Roman" w:hAnsi="Times New Roman" w:cs="Times New Roman"/>
          <w:sz w:val="26"/>
          <w:szCs w:val="26"/>
        </w:rPr>
        <w:t>forstås</w:t>
      </w:r>
      <w:commentRangeEnd w:id="13"/>
      <w:r w:rsidR="005951A3" w:rsidRPr="007C121D">
        <w:rPr>
          <w:rStyle w:val="CommentReference"/>
          <w:sz w:val="26"/>
          <w:szCs w:val="26"/>
        </w:rPr>
        <w:commentReference w:id="13"/>
      </w:r>
      <w:r w:rsidRPr="007C121D">
        <w:rPr>
          <w:rFonts w:ascii="Times New Roman" w:hAnsi="Times New Roman" w:cs="Times New Roman"/>
          <w:sz w:val="26"/>
          <w:szCs w:val="26"/>
        </w:rPr>
        <w:t xml:space="preserve"> ved</w:t>
      </w:r>
      <w:r w:rsidR="001E2E95" w:rsidRPr="007C121D">
        <w:rPr>
          <w:rFonts w:ascii="Times New Roman" w:hAnsi="Times New Roman" w:cs="Times New Roman"/>
          <w:sz w:val="26"/>
          <w:szCs w:val="26"/>
        </w:rPr>
        <w:t>:</w:t>
      </w:r>
    </w:p>
    <w:p w14:paraId="77B5DF7D" w14:textId="0CEA390C" w:rsidR="00302C12" w:rsidRPr="007C121D" w:rsidRDefault="00302C12" w:rsidP="00882894">
      <w:pPr>
        <w:spacing w:line="300" w:lineRule="auto"/>
        <w:rPr>
          <w:rFonts w:ascii="Times New Roman" w:hAnsi="Times New Roman" w:cs="Times New Roman"/>
          <w:sz w:val="26"/>
          <w:szCs w:val="26"/>
        </w:rPr>
      </w:pPr>
      <w:r w:rsidRPr="007C121D">
        <w:rPr>
          <w:rFonts w:ascii="Times New Roman" w:hAnsi="Times New Roman" w:cs="Times New Roman"/>
          <w:sz w:val="26"/>
          <w:szCs w:val="26"/>
        </w:rPr>
        <w:t xml:space="preserve">1) </w:t>
      </w:r>
      <w:r w:rsidR="00277EE8" w:rsidRPr="007C121D">
        <w:rPr>
          <w:rFonts w:ascii="Times New Roman" w:hAnsi="Times New Roman" w:cs="Times New Roman"/>
          <w:sz w:val="26"/>
          <w:szCs w:val="26"/>
        </w:rPr>
        <w:t>Hjemløs</w:t>
      </w:r>
      <w:r w:rsidRPr="007C121D">
        <w:rPr>
          <w:rFonts w:ascii="Times New Roman" w:hAnsi="Times New Roman" w:cs="Times New Roman"/>
          <w:sz w:val="26"/>
          <w:szCs w:val="26"/>
        </w:rPr>
        <w:t>:</w:t>
      </w:r>
      <w:r w:rsidR="00277EE8" w:rsidRPr="007C121D">
        <w:rPr>
          <w:rFonts w:ascii="Times New Roman" w:hAnsi="Times New Roman" w:cs="Times New Roman"/>
          <w:sz w:val="26"/>
          <w:szCs w:val="26"/>
        </w:rPr>
        <w:t xml:space="preserve"> Person, der …</w:t>
      </w:r>
    </w:p>
    <w:p w14:paraId="5FA0DF42" w14:textId="2C07B5C5" w:rsidR="00302C12" w:rsidRPr="007C121D" w:rsidRDefault="00302C12" w:rsidP="00882894">
      <w:pPr>
        <w:spacing w:line="300" w:lineRule="auto"/>
        <w:rPr>
          <w:rFonts w:ascii="Times New Roman" w:hAnsi="Times New Roman" w:cs="Times New Roman"/>
          <w:sz w:val="26"/>
          <w:szCs w:val="26"/>
        </w:rPr>
      </w:pPr>
      <w:r w:rsidRPr="007C121D">
        <w:rPr>
          <w:rFonts w:ascii="Times New Roman" w:hAnsi="Times New Roman" w:cs="Times New Roman"/>
          <w:sz w:val="26"/>
          <w:szCs w:val="26"/>
        </w:rPr>
        <w:t>2) …: …</w:t>
      </w:r>
    </w:p>
    <w:p w14:paraId="1BC762D6" w14:textId="0263A8A9" w:rsidR="00302C12" w:rsidRPr="007C121D" w:rsidRDefault="00302C12" w:rsidP="00882894">
      <w:pPr>
        <w:spacing w:line="300" w:lineRule="auto"/>
        <w:ind w:firstLine="238"/>
        <w:rPr>
          <w:rFonts w:ascii="Times New Roman" w:hAnsi="Times New Roman" w:cs="Times New Roman"/>
          <w:sz w:val="26"/>
          <w:szCs w:val="26"/>
        </w:rPr>
      </w:pPr>
    </w:p>
    <w:p w14:paraId="444A13F7" w14:textId="099449A8" w:rsidR="00302C12" w:rsidRPr="007C121D" w:rsidRDefault="00302C12" w:rsidP="00882894">
      <w:pPr>
        <w:spacing w:line="300" w:lineRule="auto"/>
        <w:ind w:firstLine="238"/>
        <w:jc w:val="center"/>
        <w:rPr>
          <w:rFonts w:ascii="Times New Roman" w:hAnsi="Times New Roman" w:cs="Times New Roman"/>
          <w:sz w:val="26"/>
          <w:szCs w:val="26"/>
        </w:rPr>
      </w:pPr>
      <w:commentRangeStart w:id="14"/>
      <w:r w:rsidRPr="007C121D">
        <w:rPr>
          <w:rFonts w:ascii="Times New Roman" w:hAnsi="Times New Roman" w:cs="Times New Roman"/>
          <w:sz w:val="26"/>
          <w:szCs w:val="26"/>
        </w:rPr>
        <w:t>Kapitel 2</w:t>
      </w:r>
      <w:commentRangeEnd w:id="14"/>
      <w:r w:rsidR="007022EE" w:rsidRPr="007C121D">
        <w:rPr>
          <w:rStyle w:val="CommentReference"/>
          <w:sz w:val="26"/>
          <w:szCs w:val="26"/>
        </w:rPr>
        <w:commentReference w:id="14"/>
      </w:r>
    </w:p>
    <w:p w14:paraId="18DA661C" w14:textId="5CB1F939" w:rsidR="00302C12" w:rsidRPr="007C121D" w:rsidRDefault="004B5496" w:rsidP="00882894">
      <w:pPr>
        <w:spacing w:line="300" w:lineRule="auto"/>
        <w:ind w:firstLine="238"/>
        <w:jc w:val="center"/>
        <w:rPr>
          <w:rFonts w:ascii="Times New Roman" w:hAnsi="Times New Roman" w:cs="Times New Roman"/>
          <w:i/>
          <w:sz w:val="26"/>
          <w:szCs w:val="26"/>
        </w:rPr>
      </w:pPr>
      <w:r w:rsidRPr="007C121D">
        <w:rPr>
          <w:rFonts w:ascii="Times New Roman" w:hAnsi="Times New Roman" w:cs="Times New Roman"/>
          <w:i/>
          <w:sz w:val="26"/>
          <w:szCs w:val="26"/>
        </w:rPr>
        <w:t>Støtte</w:t>
      </w:r>
      <w:r w:rsidR="00057DDA" w:rsidRPr="007C121D">
        <w:rPr>
          <w:rFonts w:ascii="Times New Roman" w:hAnsi="Times New Roman" w:cs="Times New Roman"/>
          <w:i/>
          <w:sz w:val="26"/>
          <w:szCs w:val="26"/>
        </w:rPr>
        <w:t>betingelser</w:t>
      </w:r>
      <w:r w:rsidR="00057DDA" w:rsidRPr="007C121D" w:rsidDel="004B5496">
        <w:rPr>
          <w:rFonts w:ascii="Times New Roman" w:hAnsi="Times New Roman" w:cs="Times New Roman"/>
          <w:i/>
          <w:sz w:val="26"/>
          <w:szCs w:val="26"/>
        </w:rPr>
        <w:t xml:space="preserve"> </w:t>
      </w:r>
    </w:p>
    <w:p w14:paraId="0BFB78F6" w14:textId="495C1B35" w:rsidR="00302C12" w:rsidRPr="007C121D" w:rsidRDefault="00302C12" w:rsidP="00882894">
      <w:pPr>
        <w:spacing w:line="300" w:lineRule="auto"/>
        <w:ind w:firstLine="238"/>
        <w:rPr>
          <w:rFonts w:ascii="Times New Roman" w:hAnsi="Times New Roman" w:cs="Times New Roman"/>
          <w:sz w:val="26"/>
          <w:szCs w:val="26"/>
        </w:rPr>
      </w:pPr>
    </w:p>
    <w:p w14:paraId="6D8C8FAD" w14:textId="32B2F293" w:rsidR="00302C12" w:rsidRPr="007C121D" w:rsidRDefault="00302C12" w:rsidP="00882894">
      <w:pPr>
        <w:spacing w:line="300" w:lineRule="auto"/>
        <w:ind w:firstLine="238"/>
        <w:rPr>
          <w:rFonts w:ascii="Times New Roman" w:hAnsi="Times New Roman" w:cs="Times New Roman"/>
          <w:sz w:val="26"/>
          <w:szCs w:val="26"/>
        </w:rPr>
      </w:pPr>
      <w:r w:rsidRPr="007C121D">
        <w:rPr>
          <w:rFonts w:ascii="Times New Roman" w:hAnsi="Times New Roman" w:cs="Times New Roman"/>
          <w:b/>
          <w:sz w:val="26"/>
          <w:szCs w:val="26"/>
        </w:rPr>
        <w:t>§ 4.</w:t>
      </w:r>
      <w:r w:rsidRPr="007C121D">
        <w:rPr>
          <w:rFonts w:ascii="Times New Roman" w:hAnsi="Times New Roman" w:cs="Times New Roman"/>
          <w:sz w:val="26"/>
          <w:szCs w:val="26"/>
        </w:rPr>
        <w:t xml:space="preserve"> </w:t>
      </w:r>
      <w:r w:rsidR="00057DDA" w:rsidRPr="007C121D">
        <w:rPr>
          <w:rFonts w:ascii="Times New Roman" w:hAnsi="Times New Roman" w:cs="Times New Roman"/>
          <w:sz w:val="26"/>
          <w:szCs w:val="26"/>
        </w:rPr>
        <w:t>Enhver, der opfylder følgende betingelser, har ret til støtte:</w:t>
      </w:r>
    </w:p>
    <w:p w14:paraId="579F77FD" w14:textId="77777777" w:rsidR="00057DDA" w:rsidRPr="007C121D" w:rsidRDefault="00057DDA" w:rsidP="00882894">
      <w:pPr>
        <w:spacing w:line="300" w:lineRule="auto"/>
        <w:rPr>
          <w:rFonts w:ascii="Times New Roman" w:hAnsi="Times New Roman" w:cs="Times New Roman"/>
          <w:sz w:val="26"/>
          <w:szCs w:val="26"/>
        </w:rPr>
      </w:pPr>
      <w:commentRangeStart w:id="15"/>
      <w:r w:rsidRPr="007C121D">
        <w:rPr>
          <w:rFonts w:ascii="Times New Roman" w:hAnsi="Times New Roman" w:cs="Times New Roman"/>
          <w:sz w:val="26"/>
          <w:szCs w:val="26"/>
        </w:rPr>
        <w:lastRenderedPageBreak/>
        <w:t>1) …</w:t>
      </w:r>
    </w:p>
    <w:p w14:paraId="1BCB0B57" w14:textId="77777777" w:rsidR="00057DDA" w:rsidRPr="007C121D" w:rsidRDefault="00057DDA" w:rsidP="00882894">
      <w:pPr>
        <w:spacing w:line="300" w:lineRule="auto"/>
        <w:rPr>
          <w:rFonts w:ascii="Times New Roman" w:hAnsi="Times New Roman" w:cs="Times New Roman"/>
          <w:sz w:val="26"/>
          <w:szCs w:val="26"/>
        </w:rPr>
      </w:pPr>
      <w:r w:rsidRPr="007C121D">
        <w:rPr>
          <w:rFonts w:ascii="Times New Roman" w:hAnsi="Times New Roman" w:cs="Times New Roman"/>
          <w:sz w:val="26"/>
          <w:szCs w:val="26"/>
        </w:rPr>
        <w:t>2) …</w:t>
      </w:r>
    </w:p>
    <w:p w14:paraId="577EC7B2" w14:textId="77777777" w:rsidR="00057DDA" w:rsidRPr="007C121D" w:rsidRDefault="00057DDA" w:rsidP="00882894">
      <w:pPr>
        <w:spacing w:line="300" w:lineRule="auto"/>
        <w:rPr>
          <w:rFonts w:ascii="Times New Roman" w:hAnsi="Times New Roman" w:cs="Times New Roman"/>
          <w:sz w:val="26"/>
          <w:szCs w:val="26"/>
        </w:rPr>
      </w:pPr>
      <w:r w:rsidRPr="007C121D">
        <w:rPr>
          <w:rFonts w:ascii="Times New Roman" w:hAnsi="Times New Roman" w:cs="Times New Roman"/>
          <w:sz w:val="26"/>
          <w:szCs w:val="26"/>
        </w:rPr>
        <w:t xml:space="preserve">3) … </w:t>
      </w:r>
      <w:commentRangeEnd w:id="15"/>
      <w:r w:rsidRPr="007C121D">
        <w:rPr>
          <w:rStyle w:val="CommentReference"/>
          <w:sz w:val="26"/>
          <w:szCs w:val="26"/>
        </w:rPr>
        <w:commentReference w:id="15"/>
      </w:r>
    </w:p>
    <w:p w14:paraId="2C2D5D42" w14:textId="77777777" w:rsidR="00914A2E" w:rsidRDefault="00914A2E" w:rsidP="00882894">
      <w:pPr>
        <w:spacing w:line="300" w:lineRule="auto"/>
        <w:ind w:firstLine="238"/>
        <w:rPr>
          <w:rFonts w:ascii="Times New Roman" w:hAnsi="Times New Roman" w:cs="Times New Roman"/>
          <w:sz w:val="26"/>
          <w:szCs w:val="26"/>
        </w:rPr>
      </w:pPr>
    </w:p>
    <w:p w14:paraId="566CB5E6" w14:textId="35438851" w:rsidR="00914A2E" w:rsidRPr="007C121D" w:rsidRDefault="00914A2E" w:rsidP="00882894">
      <w:pPr>
        <w:spacing w:line="300" w:lineRule="auto"/>
        <w:ind w:firstLine="238"/>
        <w:rPr>
          <w:rFonts w:ascii="Times New Roman" w:hAnsi="Times New Roman" w:cs="Times New Roman"/>
          <w:sz w:val="26"/>
          <w:szCs w:val="26"/>
        </w:rPr>
      </w:pPr>
      <w:r w:rsidRPr="007C121D">
        <w:rPr>
          <w:rFonts w:ascii="Times New Roman" w:hAnsi="Times New Roman" w:cs="Times New Roman"/>
          <w:b/>
          <w:sz w:val="26"/>
          <w:szCs w:val="26"/>
        </w:rPr>
        <w:t>§ 5.</w:t>
      </w:r>
      <w:r>
        <w:rPr>
          <w:rFonts w:ascii="Times New Roman" w:hAnsi="Times New Roman" w:cs="Times New Roman"/>
          <w:sz w:val="26"/>
          <w:szCs w:val="26"/>
        </w:rPr>
        <w:t xml:space="preserve"> </w:t>
      </w:r>
      <w:commentRangeStart w:id="16"/>
      <w:r>
        <w:rPr>
          <w:rFonts w:ascii="Times New Roman" w:hAnsi="Times New Roman" w:cs="Times New Roman"/>
          <w:sz w:val="26"/>
          <w:szCs w:val="26"/>
        </w:rPr>
        <w:t>Reglerne om … i bekendtgørelse om … finder tilsvarende anvendelse.</w:t>
      </w:r>
      <w:commentRangeEnd w:id="16"/>
      <w:r>
        <w:rPr>
          <w:rStyle w:val="CommentReference"/>
        </w:rPr>
        <w:commentReference w:id="16"/>
      </w:r>
    </w:p>
    <w:p w14:paraId="6A3CBA68" w14:textId="12D5B5E0" w:rsidR="001E2E95" w:rsidRDefault="001E2E95" w:rsidP="00882894">
      <w:pPr>
        <w:spacing w:line="300" w:lineRule="auto"/>
        <w:ind w:firstLine="238"/>
        <w:rPr>
          <w:rFonts w:ascii="Times New Roman" w:hAnsi="Times New Roman" w:cs="Times New Roman"/>
          <w:sz w:val="26"/>
          <w:szCs w:val="26"/>
        </w:rPr>
      </w:pPr>
    </w:p>
    <w:p w14:paraId="2BAF046E" w14:textId="4273A701" w:rsidR="00EF6CD9" w:rsidRDefault="00EF6CD9" w:rsidP="00EF6CD9">
      <w:pPr>
        <w:spacing w:line="300" w:lineRule="auto"/>
        <w:ind w:firstLine="238"/>
        <w:jc w:val="center"/>
        <w:rPr>
          <w:rFonts w:ascii="Times New Roman" w:hAnsi="Times New Roman" w:cs="Times New Roman"/>
          <w:sz w:val="26"/>
          <w:szCs w:val="26"/>
        </w:rPr>
      </w:pPr>
      <w:r>
        <w:rPr>
          <w:rFonts w:ascii="Times New Roman" w:hAnsi="Times New Roman" w:cs="Times New Roman"/>
          <w:sz w:val="26"/>
          <w:szCs w:val="26"/>
        </w:rPr>
        <w:t>[…]</w:t>
      </w:r>
    </w:p>
    <w:p w14:paraId="69DAB265" w14:textId="77777777" w:rsidR="00EF6CD9" w:rsidRPr="007C121D" w:rsidRDefault="00EF6CD9" w:rsidP="00EF6CD9">
      <w:pPr>
        <w:spacing w:line="300" w:lineRule="auto"/>
        <w:ind w:firstLine="238"/>
        <w:jc w:val="center"/>
        <w:rPr>
          <w:rFonts w:ascii="Times New Roman" w:hAnsi="Times New Roman" w:cs="Times New Roman"/>
          <w:sz w:val="26"/>
          <w:szCs w:val="26"/>
        </w:rPr>
      </w:pPr>
    </w:p>
    <w:p w14:paraId="35B9D60C" w14:textId="3C887014" w:rsidR="001E2E95" w:rsidRPr="007C121D" w:rsidRDefault="001E2E95" w:rsidP="00882894">
      <w:pPr>
        <w:spacing w:line="300" w:lineRule="auto"/>
        <w:ind w:firstLine="238"/>
        <w:jc w:val="center"/>
        <w:rPr>
          <w:rFonts w:ascii="Times New Roman" w:hAnsi="Times New Roman" w:cs="Times New Roman"/>
          <w:sz w:val="26"/>
          <w:szCs w:val="26"/>
        </w:rPr>
      </w:pPr>
      <w:r w:rsidRPr="007C121D">
        <w:rPr>
          <w:rFonts w:ascii="Times New Roman" w:hAnsi="Times New Roman" w:cs="Times New Roman"/>
          <w:sz w:val="26"/>
          <w:szCs w:val="26"/>
        </w:rPr>
        <w:t>Kapitel 3</w:t>
      </w:r>
    </w:p>
    <w:p w14:paraId="35555D3B" w14:textId="24825E0C" w:rsidR="001E2E95" w:rsidRPr="007C121D" w:rsidRDefault="00057DDA" w:rsidP="00882894">
      <w:pPr>
        <w:spacing w:line="300" w:lineRule="auto"/>
        <w:ind w:firstLine="238"/>
        <w:jc w:val="center"/>
        <w:rPr>
          <w:rFonts w:ascii="Times New Roman" w:hAnsi="Times New Roman" w:cs="Times New Roman"/>
          <w:i/>
          <w:sz w:val="26"/>
          <w:szCs w:val="26"/>
        </w:rPr>
      </w:pPr>
      <w:r w:rsidRPr="007C121D">
        <w:rPr>
          <w:rFonts w:ascii="Times New Roman" w:hAnsi="Times New Roman" w:cs="Times New Roman"/>
          <w:i/>
          <w:sz w:val="26"/>
          <w:szCs w:val="26"/>
        </w:rPr>
        <w:t>Ansøgning om støtte</w:t>
      </w:r>
    </w:p>
    <w:p w14:paraId="26E6763A" w14:textId="77777777" w:rsidR="001E2E95" w:rsidRPr="007C121D" w:rsidRDefault="001E2E95" w:rsidP="00882894">
      <w:pPr>
        <w:spacing w:line="300" w:lineRule="auto"/>
        <w:ind w:firstLine="238"/>
        <w:rPr>
          <w:rFonts w:ascii="Times New Roman" w:hAnsi="Times New Roman" w:cs="Times New Roman"/>
          <w:sz w:val="26"/>
          <w:szCs w:val="26"/>
        </w:rPr>
      </w:pPr>
    </w:p>
    <w:p w14:paraId="72526815" w14:textId="66BA5DFA" w:rsidR="001E2E95" w:rsidRPr="007C121D" w:rsidRDefault="001E2E95" w:rsidP="00882894">
      <w:pPr>
        <w:spacing w:line="300" w:lineRule="auto"/>
        <w:ind w:firstLine="238"/>
        <w:rPr>
          <w:rFonts w:ascii="Times New Roman" w:hAnsi="Times New Roman" w:cs="Times New Roman"/>
          <w:sz w:val="26"/>
          <w:szCs w:val="26"/>
        </w:rPr>
      </w:pPr>
      <w:r w:rsidRPr="007C121D">
        <w:rPr>
          <w:rFonts w:ascii="Times New Roman" w:hAnsi="Times New Roman" w:cs="Times New Roman"/>
          <w:b/>
          <w:sz w:val="26"/>
          <w:szCs w:val="26"/>
        </w:rPr>
        <w:t xml:space="preserve">§ </w:t>
      </w:r>
      <w:r w:rsidR="00EF6CD9">
        <w:rPr>
          <w:rFonts w:ascii="Times New Roman" w:hAnsi="Times New Roman" w:cs="Times New Roman"/>
          <w:b/>
          <w:sz w:val="26"/>
          <w:szCs w:val="26"/>
        </w:rPr>
        <w:t>14</w:t>
      </w:r>
      <w:r w:rsidRPr="007C121D">
        <w:rPr>
          <w:rFonts w:ascii="Times New Roman" w:hAnsi="Times New Roman" w:cs="Times New Roman"/>
          <w:b/>
          <w:sz w:val="26"/>
          <w:szCs w:val="26"/>
        </w:rPr>
        <w:t>.</w:t>
      </w:r>
      <w:r w:rsidRPr="007C121D">
        <w:rPr>
          <w:rFonts w:ascii="Times New Roman" w:hAnsi="Times New Roman" w:cs="Times New Roman"/>
          <w:sz w:val="26"/>
          <w:szCs w:val="26"/>
        </w:rPr>
        <w:t xml:space="preserve"> </w:t>
      </w:r>
      <w:r w:rsidR="00057DDA" w:rsidRPr="007C121D">
        <w:rPr>
          <w:rFonts w:ascii="Times New Roman" w:hAnsi="Times New Roman" w:cs="Times New Roman"/>
          <w:sz w:val="26"/>
          <w:szCs w:val="26"/>
        </w:rPr>
        <w:t>Ansøgning om støtte skal indgives til</w:t>
      </w:r>
      <w:r w:rsidR="00277EE8" w:rsidRPr="007C121D">
        <w:rPr>
          <w:rFonts w:ascii="Times New Roman" w:hAnsi="Times New Roman" w:cs="Times New Roman"/>
          <w:sz w:val="26"/>
          <w:szCs w:val="26"/>
        </w:rPr>
        <w:t xml:space="preserve"> </w:t>
      </w:r>
      <w:r w:rsidR="00057DDA" w:rsidRPr="007C121D">
        <w:rPr>
          <w:rFonts w:ascii="Times New Roman" w:hAnsi="Times New Roman" w:cs="Times New Roman"/>
          <w:sz w:val="26"/>
          <w:szCs w:val="26"/>
        </w:rPr>
        <w:t>…</w:t>
      </w:r>
      <w:r w:rsidR="00277EE8" w:rsidRPr="007C121D">
        <w:rPr>
          <w:rFonts w:ascii="Times New Roman" w:hAnsi="Times New Roman" w:cs="Times New Roman"/>
          <w:sz w:val="26"/>
          <w:szCs w:val="26"/>
        </w:rPr>
        <w:t xml:space="preserve">, </w:t>
      </w:r>
      <w:commentRangeStart w:id="17"/>
      <w:r w:rsidR="00277EE8" w:rsidRPr="007C121D">
        <w:rPr>
          <w:rFonts w:ascii="Times New Roman" w:hAnsi="Times New Roman" w:cs="Times New Roman"/>
          <w:sz w:val="26"/>
          <w:szCs w:val="26"/>
        </w:rPr>
        <w:t>jf. dog stk. 2</w:t>
      </w:r>
      <w:commentRangeEnd w:id="17"/>
      <w:r w:rsidR="00277EE8" w:rsidRPr="007C121D">
        <w:rPr>
          <w:rStyle w:val="CommentReference"/>
          <w:sz w:val="26"/>
          <w:szCs w:val="26"/>
        </w:rPr>
        <w:commentReference w:id="17"/>
      </w:r>
      <w:r w:rsidR="00277EE8" w:rsidRPr="007C121D">
        <w:rPr>
          <w:rFonts w:ascii="Times New Roman" w:hAnsi="Times New Roman" w:cs="Times New Roman"/>
          <w:sz w:val="26"/>
          <w:szCs w:val="26"/>
        </w:rPr>
        <w:t>.</w:t>
      </w:r>
    </w:p>
    <w:p w14:paraId="5E6FE5BD" w14:textId="60CD5726" w:rsidR="001E2E95" w:rsidRPr="007C121D" w:rsidRDefault="001E2E95" w:rsidP="00882894">
      <w:pPr>
        <w:spacing w:line="300" w:lineRule="auto"/>
        <w:ind w:firstLine="238"/>
        <w:rPr>
          <w:rFonts w:ascii="Times New Roman" w:hAnsi="Times New Roman" w:cs="Times New Roman"/>
          <w:sz w:val="26"/>
          <w:szCs w:val="26"/>
        </w:rPr>
      </w:pPr>
      <w:r w:rsidRPr="007C121D">
        <w:rPr>
          <w:rFonts w:ascii="Times New Roman" w:hAnsi="Times New Roman" w:cs="Times New Roman"/>
          <w:i/>
          <w:sz w:val="26"/>
          <w:szCs w:val="26"/>
        </w:rPr>
        <w:t>Stk. 2.</w:t>
      </w:r>
      <w:r w:rsidRPr="007C121D">
        <w:rPr>
          <w:rFonts w:ascii="Times New Roman" w:hAnsi="Times New Roman" w:cs="Times New Roman"/>
          <w:sz w:val="26"/>
          <w:szCs w:val="26"/>
        </w:rPr>
        <w:t xml:space="preserve"> </w:t>
      </w:r>
      <w:r w:rsidR="00277EE8" w:rsidRPr="007C121D">
        <w:rPr>
          <w:rFonts w:ascii="Times New Roman" w:hAnsi="Times New Roman" w:cs="Times New Roman"/>
          <w:sz w:val="26"/>
          <w:szCs w:val="26"/>
        </w:rPr>
        <w:t>Ansøgninger fra personer, som …,</w:t>
      </w:r>
      <w:r w:rsidR="003C4017">
        <w:rPr>
          <w:rFonts w:ascii="Times New Roman" w:hAnsi="Times New Roman" w:cs="Times New Roman"/>
          <w:sz w:val="26"/>
          <w:szCs w:val="26"/>
        </w:rPr>
        <w:t xml:space="preserve"> </w:t>
      </w:r>
      <w:r w:rsidR="00277EE8" w:rsidRPr="007C121D">
        <w:rPr>
          <w:rFonts w:ascii="Times New Roman" w:hAnsi="Times New Roman" w:cs="Times New Roman"/>
          <w:sz w:val="26"/>
          <w:szCs w:val="26"/>
        </w:rPr>
        <w:t>skal indgives til …</w:t>
      </w:r>
      <w:r w:rsidR="00380189" w:rsidRPr="007C121D">
        <w:rPr>
          <w:rFonts w:ascii="Times New Roman" w:hAnsi="Times New Roman" w:cs="Times New Roman"/>
          <w:sz w:val="26"/>
          <w:szCs w:val="26"/>
        </w:rPr>
        <w:t>.</w:t>
      </w:r>
    </w:p>
    <w:p w14:paraId="40FF8D46" w14:textId="00E01C30" w:rsidR="001E2E95" w:rsidRDefault="001E2E95" w:rsidP="00882894">
      <w:pPr>
        <w:spacing w:line="300" w:lineRule="auto"/>
        <w:ind w:firstLine="238"/>
        <w:rPr>
          <w:rFonts w:ascii="Times New Roman" w:hAnsi="Times New Roman" w:cs="Times New Roman"/>
          <w:sz w:val="26"/>
          <w:szCs w:val="26"/>
        </w:rPr>
      </w:pPr>
    </w:p>
    <w:p w14:paraId="6F762093" w14:textId="04DA27FD" w:rsidR="00F9097C" w:rsidRPr="007C121D" w:rsidRDefault="00F9097C" w:rsidP="00F9097C">
      <w:pPr>
        <w:spacing w:line="300" w:lineRule="auto"/>
        <w:ind w:firstLine="238"/>
        <w:jc w:val="center"/>
        <w:rPr>
          <w:rFonts w:ascii="Times New Roman" w:hAnsi="Times New Roman" w:cs="Times New Roman"/>
          <w:sz w:val="26"/>
          <w:szCs w:val="26"/>
        </w:rPr>
      </w:pPr>
      <w:r w:rsidRPr="007C121D">
        <w:rPr>
          <w:rFonts w:ascii="Times New Roman" w:hAnsi="Times New Roman" w:cs="Times New Roman"/>
          <w:sz w:val="26"/>
          <w:szCs w:val="26"/>
        </w:rPr>
        <w:t xml:space="preserve">Kapitel </w:t>
      </w:r>
      <w:r w:rsidR="00FB3111">
        <w:rPr>
          <w:rFonts w:ascii="Times New Roman" w:hAnsi="Times New Roman" w:cs="Times New Roman"/>
          <w:sz w:val="26"/>
          <w:szCs w:val="26"/>
        </w:rPr>
        <w:t>4</w:t>
      </w:r>
    </w:p>
    <w:p w14:paraId="21CC8ACC" w14:textId="7AE2763B" w:rsidR="00F9097C" w:rsidRPr="007C121D" w:rsidRDefault="00FB3111" w:rsidP="00F9097C">
      <w:pPr>
        <w:spacing w:line="300" w:lineRule="auto"/>
        <w:ind w:firstLine="238"/>
        <w:jc w:val="center"/>
        <w:rPr>
          <w:rFonts w:ascii="Times New Roman" w:hAnsi="Times New Roman" w:cs="Times New Roman"/>
          <w:i/>
          <w:sz w:val="26"/>
          <w:szCs w:val="26"/>
        </w:rPr>
      </w:pPr>
      <w:r>
        <w:rPr>
          <w:rFonts w:ascii="Times New Roman" w:hAnsi="Times New Roman" w:cs="Times New Roman"/>
          <w:i/>
          <w:sz w:val="26"/>
          <w:szCs w:val="26"/>
        </w:rPr>
        <w:t>K</w:t>
      </w:r>
      <w:r w:rsidR="00F9097C" w:rsidRPr="007C121D">
        <w:rPr>
          <w:rFonts w:ascii="Times New Roman" w:hAnsi="Times New Roman" w:cs="Times New Roman"/>
          <w:i/>
          <w:sz w:val="26"/>
          <w:szCs w:val="26"/>
        </w:rPr>
        <w:t>lage</w:t>
      </w:r>
      <w:r>
        <w:rPr>
          <w:rFonts w:ascii="Times New Roman" w:hAnsi="Times New Roman" w:cs="Times New Roman"/>
          <w:i/>
          <w:sz w:val="26"/>
          <w:szCs w:val="26"/>
        </w:rPr>
        <w:t>adgang</w:t>
      </w:r>
    </w:p>
    <w:p w14:paraId="30A61B68" w14:textId="27FCC12D" w:rsidR="00F9097C" w:rsidRDefault="00F9097C" w:rsidP="00882894">
      <w:pPr>
        <w:spacing w:line="300" w:lineRule="auto"/>
        <w:ind w:firstLine="238"/>
        <w:rPr>
          <w:rFonts w:ascii="Times New Roman" w:hAnsi="Times New Roman" w:cs="Times New Roman"/>
          <w:sz w:val="26"/>
          <w:szCs w:val="26"/>
        </w:rPr>
      </w:pPr>
    </w:p>
    <w:p w14:paraId="556E49BE" w14:textId="77777777" w:rsidR="00FB3111" w:rsidRPr="007C121D" w:rsidRDefault="00FB3111" w:rsidP="00FB3111">
      <w:pPr>
        <w:spacing w:line="300" w:lineRule="auto"/>
        <w:ind w:firstLine="238"/>
        <w:rPr>
          <w:rFonts w:ascii="Times New Roman" w:hAnsi="Times New Roman" w:cs="Times New Roman"/>
          <w:sz w:val="26"/>
          <w:szCs w:val="26"/>
        </w:rPr>
      </w:pPr>
      <w:r w:rsidRPr="007C121D">
        <w:rPr>
          <w:rFonts w:ascii="Times New Roman" w:hAnsi="Times New Roman" w:cs="Times New Roman"/>
          <w:b/>
          <w:sz w:val="26"/>
          <w:szCs w:val="26"/>
        </w:rPr>
        <w:t xml:space="preserve">§ </w:t>
      </w:r>
      <w:r>
        <w:rPr>
          <w:rFonts w:ascii="Times New Roman" w:hAnsi="Times New Roman" w:cs="Times New Roman"/>
          <w:b/>
          <w:sz w:val="26"/>
          <w:szCs w:val="26"/>
        </w:rPr>
        <w:t>15</w:t>
      </w:r>
      <w:r w:rsidRPr="007C121D">
        <w:rPr>
          <w:rFonts w:ascii="Times New Roman" w:hAnsi="Times New Roman" w:cs="Times New Roman"/>
          <w:b/>
          <w:sz w:val="26"/>
          <w:szCs w:val="26"/>
        </w:rPr>
        <w:t>.</w:t>
      </w:r>
      <w:r w:rsidRPr="007C121D">
        <w:rPr>
          <w:rFonts w:ascii="Times New Roman" w:hAnsi="Times New Roman" w:cs="Times New Roman"/>
          <w:sz w:val="26"/>
          <w:szCs w:val="26"/>
        </w:rPr>
        <w:t xml:space="preserve"> </w:t>
      </w:r>
      <w:commentRangeStart w:id="18"/>
      <w:r w:rsidRPr="007C121D">
        <w:rPr>
          <w:rFonts w:ascii="Times New Roman" w:hAnsi="Times New Roman" w:cs="Times New Roman"/>
          <w:sz w:val="26"/>
          <w:szCs w:val="26"/>
        </w:rPr>
        <w:t>Efter § … i lov om … kan afgørelser efter loven og regler udstedt i medfør af loven indgives til Nævnet for…</w:t>
      </w:r>
      <w:commentRangeEnd w:id="18"/>
      <w:r w:rsidRPr="007C121D">
        <w:rPr>
          <w:rStyle w:val="CommentReference"/>
          <w:sz w:val="26"/>
          <w:szCs w:val="26"/>
        </w:rPr>
        <w:commentReference w:id="18"/>
      </w:r>
    </w:p>
    <w:p w14:paraId="268B9F62" w14:textId="77777777" w:rsidR="00FB3111" w:rsidRPr="007C121D" w:rsidRDefault="00FB3111" w:rsidP="00882894">
      <w:pPr>
        <w:spacing w:line="300" w:lineRule="auto"/>
        <w:ind w:firstLine="238"/>
        <w:rPr>
          <w:rFonts w:ascii="Times New Roman" w:hAnsi="Times New Roman" w:cs="Times New Roman"/>
          <w:sz w:val="26"/>
          <w:szCs w:val="26"/>
        </w:rPr>
      </w:pPr>
    </w:p>
    <w:p w14:paraId="37455BE7" w14:textId="0345765F" w:rsidR="00302C12" w:rsidRPr="007C121D" w:rsidRDefault="00302C12" w:rsidP="00882894">
      <w:pPr>
        <w:spacing w:line="300" w:lineRule="auto"/>
        <w:ind w:firstLine="238"/>
        <w:jc w:val="center"/>
        <w:rPr>
          <w:rFonts w:ascii="Times New Roman" w:hAnsi="Times New Roman" w:cs="Times New Roman"/>
          <w:sz w:val="26"/>
          <w:szCs w:val="26"/>
        </w:rPr>
      </w:pPr>
      <w:r w:rsidRPr="007C121D">
        <w:rPr>
          <w:rFonts w:ascii="Times New Roman" w:hAnsi="Times New Roman" w:cs="Times New Roman"/>
          <w:sz w:val="26"/>
          <w:szCs w:val="26"/>
        </w:rPr>
        <w:t xml:space="preserve">Kapitel </w:t>
      </w:r>
      <w:r w:rsidR="001E2E95" w:rsidRPr="007C121D">
        <w:rPr>
          <w:rFonts w:ascii="Times New Roman" w:hAnsi="Times New Roman" w:cs="Times New Roman"/>
          <w:sz w:val="26"/>
          <w:szCs w:val="26"/>
        </w:rPr>
        <w:t>4</w:t>
      </w:r>
    </w:p>
    <w:p w14:paraId="34C6F952" w14:textId="5431D635" w:rsidR="00302C12" w:rsidRPr="007C121D" w:rsidRDefault="00302C12" w:rsidP="00882894">
      <w:pPr>
        <w:spacing w:line="300" w:lineRule="auto"/>
        <w:ind w:firstLine="238"/>
        <w:jc w:val="center"/>
        <w:rPr>
          <w:rFonts w:ascii="Times New Roman" w:hAnsi="Times New Roman" w:cs="Times New Roman"/>
          <w:i/>
          <w:sz w:val="26"/>
          <w:szCs w:val="26"/>
        </w:rPr>
      </w:pPr>
      <w:commentRangeStart w:id="19"/>
      <w:r w:rsidRPr="007C121D">
        <w:rPr>
          <w:rFonts w:ascii="Times New Roman" w:hAnsi="Times New Roman" w:cs="Times New Roman"/>
          <w:i/>
          <w:sz w:val="26"/>
          <w:szCs w:val="26"/>
        </w:rPr>
        <w:t>Straffebestemmelser</w:t>
      </w:r>
      <w:commentRangeEnd w:id="19"/>
      <w:r w:rsidR="007022EE" w:rsidRPr="007C121D">
        <w:rPr>
          <w:rStyle w:val="CommentReference"/>
          <w:sz w:val="26"/>
          <w:szCs w:val="26"/>
        </w:rPr>
        <w:commentReference w:id="19"/>
      </w:r>
    </w:p>
    <w:p w14:paraId="790220FA" w14:textId="61B801AB" w:rsidR="00DF7C0B" w:rsidRPr="007C121D" w:rsidRDefault="00DF7C0B" w:rsidP="00882894">
      <w:pPr>
        <w:spacing w:line="300" w:lineRule="auto"/>
        <w:ind w:firstLine="238"/>
        <w:rPr>
          <w:rFonts w:ascii="Times New Roman" w:hAnsi="Times New Roman" w:cs="Times New Roman"/>
          <w:sz w:val="26"/>
          <w:szCs w:val="26"/>
        </w:rPr>
      </w:pPr>
    </w:p>
    <w:p w14:paraId="6B24D7DB" w14:textId="3827170D" w:rsidR="00DF7C0B" w:rsidRPr="007C121D" w:rsidRDefault="00DF7C0B" w:rsidP="00882894">
      <w:pPr>
        <w:spacing w:line="300" w:lineRule="auto"/>
        <w:ind w:firstLine="238"/>
        <w:rPr>
          <w:rFonts w:ascii="Times New Roman" w:hAnsi="Times New Roman" w:cs="Times New Roman"/>
          <w:sz w:val="26"/>
          <w:szCs w:val="26"/>
        </w:rPr>
      </w:pPr>
      <w:r w:rsidRPr="007C121D">
        <w:rPr>
          <w:rFonts w:ascii="Times New Roman" w:hAnsi="Times New Roman" w:cs="Times New Roman"/>
          <w:b/>
          <w:sz w:val="26"/>
          <w:szCs w:val="26"/>
        </w:rPr>
        <w:t xml:space="preserve">§ </w:t>
      </w:r>
      <w:r w:rsidR="00EF6CD9">
        <w:rPr>
          <w:rFonts w:ascii="Times New Roman" w:hAnsi="Times New Roman" w:cs="Times New Roman"/>
          <w:b/>
          <w:sz w:val="26"/>
          <w:szCs w:val="26"/>
        </w:rPr>
        <w:t>16</w:t>
      </w:r>
      <w:r w:rsidRPr="007C121D">
        <w:rPr>
          <w:rFonts w:ascii="Times New Roman" w:hAnsi="Times New Roman" w:cs="Times New Roman"/>
          <w:b/>
          <w:sz w:val="26"/>
          <w:szCs w:val="26"/>
        </w:rPr>
        <w:t>.</w:t>
      </w:r>
      <w:r w:rsidRPr="007C121D">
        <w:rPr>
          <w:rFonts w:ascii="Times New Roman" w:hAnsi="Times New Roman" w:cs="Times New Roman"/>
          <w:sz w:val="26"/>
          <w:szCs w:val="26"/>
        </w:rPr>
        <w:t xml:space="preserve"> </w:t>
      </w:r>
      <w:r w:rsidR="00D01649" w:rsidRPr="007C121D">
        <w:rPr>
          <w:rFonts w:ascii="Times New Roman" w:hAnsi="Times New Roman" w:cs="Times New Roman"/>
          <w:sz w:val="26"/>
          <w:szCs w:val="26"/>
        </w:rPr>
        <w:t xml:space="preserve">Overtrædelse af § … straffes med bøde. </w:t>
      </w:r>
    </w:p>
    <w:p w14:paraId="0A579595" w14:textId="5938D5B9" w:rsidR="00302C12" w:rsidRPr="007C121D" w:rsidRDefault="00DF7C0B" w:rsidP="00882894">
      <w:pPr>
        <w:spacing w:line="300" w:lineRule="auto"/>
        <w:ind w:firstLine="238"/>
        <w:rPr>
          <w:rFonts w:ascii="Times New Roman" w:hAnsi="Times New Roman" w:cs="Times New Roman"/>
          <w:sz w:val="26"/>
          <w:szCs w:val="26"/>
        </w:rPr>
      </w:pPr>
      <w:r w:rsidRPr="007C121D">
        <w:rPr>
          <w:rFonts w:ascii="Times New Roman" w:hAnsi="Times New Roman" w:cs="Times New Roman"/>
          <w:i/>
          <w:sz w:val="26"/>
          <w:szCs w:val="26"/>
        </w:rPr>
        <w:t>Stk. 2.</w:t>
      </w:r>
      <w:r w:rsidRPr="007C121D">
        <w:rPr>
          <w:rFonts w:ascii="Times New Roman" w:hAnsi="Times New Roman" w:cs="Times New Roman"/>
          <w:sz w:val="26"/>
          <w:szCs w:val="26"/>
        </w:rPr>
        <w:t xml:space="preserve"> </w:t>
      </w:r>
      <w:commentRangeStart w:id="20"/>
      <w:r w:rsidR="00D01649" w:rsidRPr="007C121D">
        <w:rPr>
          <w:rFonts w:ascii="Times New Roman" w:hAnsi="Times New Roman" w:cs="Times New Roman"/>
          <w:sz w:val="26"/>
          <w:szCs w:val="26"/>
        </w:rPr>
        <w:t>Der kan pålægges selskaber m.v. (juridiske personer) strafansvar efter reglerne i straffelovens 5. kapitel</w:t>
      </w:r>
      <w:commentRangeEnd w:id="20"/>
      <w:r w:rsidR="00D01649" w:rsidRPr="007C121D">
        <w:rPr>
          <w:rStyle w:val="CommentReference"/>
          <w:sz w:val="26"/>
          <w:szCs w:val="26"/>
        </w:rPr>
        <w:commentReference w:id="20"/>
      </w:r>
      <w:r w:rsidR="00D01649" w:rsidRPr="007C121D">
        <w:rPr>
          <w:rFonts w:ascii="Times New Roman" w:hAnsi="Times New Roman" w:cs="Times New Roman"/>
          <w:sz w:val="26"/>
          <w:szCs w:val="26"/>
        </w:rPr>
        <w:t>.</w:t>
      </w:r>
    </w:p>
    <w:p w14:paraId="1E44C19E" w14:textId="3C67C8A5" w:rsidR="00302C12" w:rsidRPr="007C121D" w:rsidRDefault="00302C12" w:rsidP="00882894">
      <w:pPr>
        <w:spacing w:line="300" w:lineRule="auto"/>
        <w:ind w:firstLine="238"/>
        <w:jc w:val="center"/>
        <w:rPr>
          <w:rFonts w:ascii="Times New Roman" w:hAnsi="Times New Roman" w:cs="Times New Roman"/>
          <w:sz w:val="26"/>
          <w:szCs w:val="26"/>
        </w:rPr>
      </w:pPr>
      <w:r w:rsidRPr="007C121D">
        <w:rPr>
          <w:rFonts w:ascii="Times New Roman" w:hAnsi="Times New Roman" w:cs="Times New Roman"/>
          <w:sz w:val="26"/>
          <w:szCs w:val="26"/>
        </w:rPr>
        <w:lastRenderedPageBreak/>
        <w:t xml:space="preserve">Kapitel </w:t>
      </w:r>
      <w:r w:rsidR="001E2E95" w:rsidRPr="007C121D">
        <w:rPr>
          <w:rFonts w:ascii="Times New Roman" w:hAnsi="Times New Roman" w:cs="Times New Roman"/>
          <w:sz w:val="26"/>
          <w:szCs w:val="26"/>
        </w:rPr>
        <w:t>5</w:t>
      </w:r>
    </w:p>
    <w:p w14:paraId="750BC897" w14:textId="36BBA54F" w:rsidR="00302C12" w:rsidRPr="007C121D" w:rsidRDefault="00302C12" w:rsidP="00882894">
      <w:pPr>
        <w:spacing w:line="300" w:lineRule="auto"/>
        <w:ind w:firstLine="238"/>
        <w:jc w:val="center"/>
        <w:rPr>
          <w:rFonts w:ascii="Times New Roman" w:hAnsi="Times New Roman" w:cs="Times New Roman"/>
          <w:i/>
          <w:sz w:val="26"/>
          <w:szCs w:val="26"/>
        </w:rPr>
      </w:pPr>
      <w:commentRangeStart w:id="21"/>
      <w:r w:rsidRPr="007C121D">
        <w:rPr>
          <w:rFonts w:ascii="Times New Roman" w:hAnsi="Times New Roman" w:cs="Times New Roman"/>
          <w:i/>
          <w:sz w:val="26"/>
          <w:szCs w:val="26"/>
        </w:rPr>
        <w:t>Ikrafttrædelses- og overgangsbestemmelser</w:t>
      </w:r>
      <w:commentRangeEnd w:id="21"/>
      <w:r w:rsidR="00C719F4" w:rsidRPr="007C121D">
        <w:rPr>
          <w:rStyle w:val="CommentReference"/>
          <w:sz w:val="26"/>
          <w:szCs w:val="26"/>
        </w:rPr>
        <w:commentReference w:id="21"/>
      </w:r>
    </w:p>
    <w:p w14:paraId="4A71D744" w14:textId="0C5C3821" w:rsidR="00302C12" w:rsidRPr="007C121D" w:rsidRDefault="00302C12" w:rsidP="00882894">
      <w:pPr>
        <w:spacing w:line="300" w:lineRule="auto"/>
        <w:ind w:firstLine="238"/>
        <w:rPr>
          <w:rFonts w:ascii="Times New Roman" w:hAnsi="Times New Roman" w:cs="Times New Roman"/>
          <w:sz w:val="26"/>
          <w:szCs w:val="26"/>
        </w:rPr>
      </w:pPr>
    </w:p>
    <w:p w14:paraId="48E1F718" w14:textId="361701E7" w:rsidR="00302C12" w:rsidRPr="007C121D" w:rsidRDefault="00302C12" w:rsidP="00882894">
      <w:pPr>
        <w:spacing w:line="300" w:lineRule="auto"/>
        <w:ind w:firstLine="238"/>
        <w:rPr>
          <w:rFonts w:ascii="Times New Roman" w:hAnsi="Times New Roman" w:cs="Times New Roman"/>
          <w:sz w:val="26"/>
          <w:szCs w:val="26"/>
        </w:rPr>
      </w:pPr>
      <w:r w:rsidRPr="007C121D">
        <w:rPr>
          <w:rFonts w:ascii="Times New Roman" w:hAnsi="Times New Roman" w:cs="Times New Roman"/>
          <w:b/>
          <w:sz w:val="26"/>
          <w:szCs w:val="26"/>
        </w:rPr>
        <w:t xml:space="preserve">§ </w:t>
      </w:r>
      <w:r w:rsidR="00EF6CD9">
        <w:rPr>
          <w:rFonts w:ascii="Times New Roman" w:hAnsi="Times New Roman" w:cs="Times New Roman"/>
          <w:b/>
          <w:sz w:val="26"/>
          <w:szCs w:val="26"/>
        </w:rPr>
        <w:t>17</w:t>
      </w:r>
      <w:r w:rsidRPr="007C121D">
        <w:rPr>
          <w:rFonts w:ascii="Times New Roman" w:hAnsi="Times New Roman" w:cs="Times New Roman"/>
          <w:b/>
          <w:sz w:val="26"/>
          <w:szCs w:val="26"/>
        </w:rPr>
        <w:t>.</w:t>
      </w:r>
      <w:r w:rsidRPr="007C121D">
        <w:rPr>
          <w:rFonts w:ascii="Times New Roman" w:hAnsi="Times New Roman" w:cs="Times New Roman"/>
          <w:sz w:val="26"/>
          <w:szCs w:val="26"/>
        </w:rPr>
        <w:t xml:space="preserve"> </w:t>
      </w:r>
      <w:r w:rsidR="00DF7C0B" w:rsidRPr="007C121D">
        <w:rPr>
          <w:rFonts w:ascii="Times New Roman" w:hAnsi="Times New Roman" w:cs="Times New Roman"/>
          <w:sz w:val="26"/>
          <w:szCs w:val="26"/>
        </w:rPr>
        <w:t xml:space="preserve">Bekendtgørelsen træder </w:t>
      </w:r>
      <w:commentRangeStart w:id="22"/>
      <w:r w:rsidR="00DF7C0B" w:rsidRPr="007C121D">
        <w:rPr>
          <w:rFonts w:ascii="Times New Roman" w:hAnsi="Times New Roman" w:cs="Times New Roman"/>
          <w:sz w:val="26"/>
          <w:szCs w:val="26"/>
        </w:rPr>
        <w:t xml:space="preserve">i kraft </w:t>
      </w:r>
      <w:commentRangeEnd w:id="22"/>
      <w:r w:rsidR="00772428" w:rsidRPr="007C121D">
        <w:rPr>
          <w:rStyle w:val="CommentReference"/>
          <w:sz w:val="26"/>
          <w:szCs w:val="26"/>
        </w:rPr>
        <w:commentReference w:id="22"/>
      </w:r>
      <w:r w:rsidR="00DF7C0B" w:rsidRPr="007C121D">
        <w:rPr>
          <w:rFonts w:ascii="Times New Roman" w:hAnsi="Times New Roman" w:cs="Times New Roman"/>
          <w:sz w:val="26"/>
          <w:szCs w:val="26"/>
        </w:rPr>
        <w:t>den …</w:t>
      </w:r>
    </w:p>
    <w:p w14:paraId="5F988DB3" w14:textId="78D7CDA3" w:rsidR="00772428" w:rsidRPr="007C121D" w:rsidRDefault="00772428" w:rsidP="00882894">
      <w:pPr>
        <w:spacing w:line="300" w:lineRule="auto"/>
        <w:ind w:firstLine="238"/>
        <w:rPr>
          <w:rFonts w:ascii="Times New Roman" w:hAnsi="Times New Roman" w:cs="Times New Roman"/>
          <w:sz w:val="26"/>
          <w:szCs w:val="26"/>
        </w:rPr>
      </w:pPr>
      <w:r w:rsidRPr="007C121D">
        <w:rPr>
          <w:rFonts w:ascii="Times New Roman" w:hAnsi="Times New Roman" w:cs="Times New Roman"/>
          <w:i/>
          <w:sz w:val="26"/>
          <w:szCs w:val="26"/>
        </w:rPr>
        <w:t>Stk. 2.</w:t>
      </w:r>
      <w:r w:rsidRPr="007C121D">
        <w:rPr>
          <w:rFonts w:ascii="Times New Roman" w:hAnsi="Times New Roman" w:cs="Times New Roman"/>
          <w:sz w:val="26"/>
          <w:szCs w:val="26"/>
        </w:rPr>
        <w:t xml:space="preserve"> Bekendtgørelse nr. … af … om … </w:t>
      </w:r>
      <w:commentRangeStart w:id="23"/>
      <w:r w:rsidRPr="007C121D">
        <w:rPr>
          <w:rFonts w:ascii="Times New Roman" w:hAnsi="Times New Roman" w:cs="Times New Roman"/>
          <w:sz w:val="26"/>
          <w:szCs w:val="26"/>
        </w:rPr>
        <w:t>ophæves</w:t>
      </w:r>
      <w:commentRangeEnd w:id="23"/>
      <w:r w:rsidRPr="007C121D">
        <w:rPr>
          <w:rStyle w:val="CommentReference"/>
          <w:sz w:val="26"/>
          <w:szCs w:val="26"/>
        </w:rPr>
        <w:commentReference w:id="23"/>
      </w:r>
      <w:r w:rsidRPr="007C121D">
        <w:rPr>
          <w:rFonts w:ascii="Times New Roman" w:hAnsi="Times New Roman" w:cs="Times New Roman"/>
          <w:sz w:val="26"/>
          <w:szCs w:val="26"/>
        </w:rPr>
        <w:t>.</w:t>
      </w:r>
    </w:p>
    <w:p w14:paraId="66E73562" w14:textId="544AAC16" w:rsidR="00772428" w:rsidRPr="007C121D" w:rsidRDefault="00772428" w:rsidP="00882894">
      <w:pPr>
        <w:spacing w:line="300" w:lineRule="auto"/>
        <w:ind w:firstLine="238"/>
        <w:rPr>
          <w:rFonts w:ascii="Times New Roman" w:hAnsi="Times New Roman" w:cs="Times New Roman"/>
          <w:sz w:val="26"/>
          <w:szCs w:val="26"/>
        </w:rPr>
      </w:pPr>
      <w:r w:rsidRPr="007C121D">
        <w:rPr>
          <w:rFonts w:ascii="Times New Roman" w:hAnsi="Times New Roman" w:cs="Times New Roman"/>
          <w:i/>
          <w:sz w:val="26"/>
          <w:szCs w:val="26"/>
        </w:rPr>
        <w:t>Stk. 3.</w:t>
      </w:r>
      <w:r w:rsidRPr="007C121D">
        <w:rPr>
          <w:rFonts w:ascii="Times New Roman" w:hAnsi="Times New Roman" w:cs="Times New Roman"/>
          <w:sz w:val="26"/>
          <w:szCs w:val="26"/>
        </w:rPr>
        <w:t xml:space="preserve"> Bekendtgørelsen finder ikke anvendelse på </w:t>
      </w:r>
      <w:proofErr w:type="gramStart"/>
      <w:r w:rsidRPr="007C121D">
        <w:rPr>
          <w:rFonts w:ascii="Times New Roman" w:hAnsi="Times New Roman" w:cs="Times New Roman"/>
          <w:sz w:val="26"/>
          <w:szCs w:val="26"/>
        </w:rPr>
        <w:t>… .</w:t>
      </w:r>
      <w:proofErr w:type="gramEnd"/>
      <w:r w:rsidRPr="007C121D">
        <w:rPr>
          <w:rFonts w:ascii="Times New Roman" w:hAnsi="Times New Roman" w:cs="Times New Roman"/>
          <w:sz w:val="26"/>
          <w:szCs w:val="26"/>
        </w:rPr>
        <w:t xml:space="preserve"> For sådanne … finder de hidtil gældende reg</w:t>
      </w:r>
      <w:r w:rsidR="002604CF">
        <w:rPr>
          <w:rFonts w:ascii="Times New Roman" w:hAnsi="Times New Roman" w:cs="Times New Roman"/>
          <w:sz w:val="26"/>
          <w:szCs w:val="26"/>
        </w:rPr>
        <w:t>l</w:t>
      </w:r>
      <w:r w:rsidRPr="007C121D">
        <w:rPr>
          <w:rFonts w:ascii="Times New Roman" w:hAnsi="Times New Roman" w:cs="Times New Roman"/>
          <w:sz w:val="26"/>
          <w:szCs w:val="26"/>
        </w:rPr>
        <w:t>er [</w:t>
      </w:r>
      <w:commentRangeStart w:id="24"/>
      <w:r w:rsidRPr="007C121D">
        <w:rPr>
          <w:rFonts w:ascii="Times New Roman" w:hAnsi="Times New Roman" w:cs="Times New Roman"/>
          <w:sz w:val="26"/>
          <w:szCs w:val="26"/>
        </w:rPr>
        <w:t>i bekendtgørelse nr. … af … om …</w:t>
      </w:r>
      <w:commentRangeEnd w:id="24"/>
      <w:r w:rsidRPr="007C121D">
        <w:rPr>
          <w:rStyle w:val="CommentReference"/>
          <w:sz w:val="26"/>
          <w:szCs w:val="26"/>
        </w:rPr>
        <w:commentReference w:id="24"/>
      </w:r>
      <w:r w:rsidRPr="007C121D">
        <w:rPr>
          <w:rFonts w:ascii="Times New Roman" w:hAnsi="Times New Roman" w:cs="Times New Roman"/>
          <w:sz w:val="26"/>
          <w:szCs w:val="26"/>
        </w:rPr>
        <w:t>] anvendelse</w:t>
      </w:r>
      <w:commentRangeStart w:id="26"/>
      <w:r w:rsidRPr="007C121D">
        <w:rPr>
          <w:rFonts w:ascii="Times New Roman" w:hAnsi="Times New Roman" w:cs="Times New Roman"/>
          <w:sz w:val="26"/>
          <w:szCs w:val="26"/>
        </w:rPr>
        <w:t>.</w:t>
      </w:r>
      <w:commentRangeEnd w:id="26"/>
      <w:r w:rsidRPr="007C121D">
        <w:rPr>
          <w:rStyle w:val="CommentReference"/>
          <w:sz w:val="26"/>
          <w:szCs w:val="26"/>
        </w:rPr>
        <w:commentReference w:id="26"/>
      </w:r>
    </w:p>
    <w:p w14:paraId="2277C607" w14:textId="77777777" w:rsidR="00302C12" w:rsidRPr="007C121D" w:rsidRDefault="00302C12" w:rsidP="00882894">
      <w:pPr>
        <w:spacing w:line="300" w:lineRule="auto"/>
        <w:ind w:firstLine="238"/>
        <w:rPr>
          <w:rFonts w:ascii="Times New Roman" w:hAnsi="Times New Roman" w:cs="Times New Roman"/>
          <w:sz w:val="26"/>
          <w:szCs w:val="26"/>
        </w:rPr>
      </w:pPr>
    </w:p>
    <w:p w14:paraId="4037BC1F" w14:textId="6B11377A" w:rsidR="00302C12" w:rsidRPr="007C121D" w:rsidRDefault="00772428" w:rsidP="00882894">
      <w:pPr>
        <w:spacing w:line="300" w:lineRule="auto"/>
        <w:ind w:firstLine="238"/>
        <w:jc w:val="center"/>
        <w:rPr>
          <w:rFonts w:ascii="Times New Roman" w:hAnsi="Times New Roman" w:cs="Times New Roman"/>
          <w:sz w:val="26"/>
          <w:szCs w:val="26"/>
        </w:rPr>
      </w:pPr>
      <w:r w:rsidRPr="007C121D">
        <w:rPr>
          <w:rFonts w:ascii="Times New Roman" w:hAnsi="Times New Roman" w:cs="Times New Roman"/>
          <w:sz w:val="26"/>
          <w:szCs w:val="26"/>
        </w:rPr>
        <w:t xml:space="preserve">Kapitel </w:t>
      </w:r>
      <w:r w:rsidR="001E2E95" w:rsidRPr="007C121D">
        <w:rPr>
          <w:rFonts w:ascii="Times New Roman" w:hAnsi="Times New Roman" w:cs="Times New Roman"/>
          <w:sz w:val="26"/>
          <w:szCs w:val="26"/>
        </w:rPr>
        <w:t>6</w:t>
      </w:r>
    </w:p>
    <w:p w14:paraId="14C83926" w14:textId="3B1414A8" w:rsidR="00772428" w:rsidRPr="007F791D" w:rsidRDefault="00772428" w:rsidP="00882894">
      <w:pPr>
        <w:spacing w:line="300" w:lineRule="auto"/>
        <w:ind w:firstLine="238"/>
        <w:jc w:val="center"/>
        <w:rPr>
          <w:rFonts w:ascii="Times New Roman" w:hAnsi="Times New Roman" w:cs="Times New Roman"/>
          <w:i/>
          <w:sz w:val="26"/>
          <w:szCs w:val="26"/>
        </w:rPr>
      </w:pPr>
      <w:commentRangeStart w:id="28"/>
      <w:r w:rsidRPr="007F791D">
        <w:rPr>
          <w:rFonts w:ascii="Times New Roman" w:hAnsi="Times New Roman" w:cs="Times New Roman"/>
          <w:i/>
          <w:sz w:val="26"/>
          <w:szCs w:val="26"/>
        </w:rPr>
        <w:t>Territorialbestemmelse</w:t>
      </w:r>
      <w:commentRangeEnd w:id="28"/>
      <w:r w:rsidRPr="007F791D">
        <w:rPr>
          <w:rStyle w:val="CommentReference"/>
          <w:i/>
          <w:sz w:val="26"/>
          <w:szCs w:val="26"/>
        </w:rPr>
        <w:commentReference w:id="28"/>
      </w:r>
    </w:p>
    <w:p w14:paraId="6B68ED18" w14:textId="335CA436" w:rsidR="00772428" w:rsidRPr="007C121D" w:rsidRDefault="00772428" w:rsidP="00882894">
      <w:pPr>
        <w:spacing w:line="300" w:lineRule="auto"/>
        <w:ind w:firstLine="238"/>
        <w:jc w:val="center"/>
        <w:rPr>
          <w:rFonts w:ascii="Times New Roman" w:hAnsi="Times New Roman" w:cs="Times New Roman"/>
          <w:sz w:val="26"/>
          <w:szCs w:val="26"/>
        </w:rPr>
      </w:pPr>
    </w:p>
    <w:p w14:paraId="04147414" w14:textId="39468F01" w:rsidR="00772428" w:rsidRPr="007C121D" w:rsidRDefault="00772428" w:rsidP="00882894">
      <w:pPr>
        <w:spacing w:line="300" w:lineRule="auto"/>
        <w:ind w:firstLine="238"/>
        <w:rPr>
          <w:rFonts w:ascii="Times New Roman" w:hAnsi="Times New Roman" w:cs="Times New Roman"/>
          <w:sz w:val="26"/>
          <w:szCs w:val="26"/>
        </w:rPr>
      </w:pPr>
      <w:r w:rsidRPr="007C121D">
        <w:rPr>
          <w:rFonts w:ascii="Times New Roman" w:hAnsi="Times New Roman" w:cs="Times New Roman"/>
          <w:b/>
          <w:sz w:val="26"/>
          <w:szCs w:val="26"/>
        </w:rPr>
        <w:t xml:space="preserve">§ </w:t>
      </w:r>
      <w:r w:rsidR="00914A2E">
        <w:rPr>
          <w:rFonts w:ascii="Times New Roman" w:hAnsi="Times New Roman" w:cs="Times New Roman"/>
          <w:b/>
          <w:sz w:val="26"/>
          <w:szCs w:val="26"/>
        </w:rPr>
        <w:t>1</w:t>
      </w:r>
      <w:r w:rsidR="00EF6CD9">
        <w:rPr>
          <w:rFonts w:ascii="Times New Roman" w:hAnsi="Times New Roman" w:cs="Times New Roman"/>
          <w:b/>
          <w:sz w:val="26"/>
          <w:szCs w:val="26"/>
        </w:rPr>
        <w:t>8</w:t>
      </w:r>
      <w:r w:rsidRPr="007C121D">
        <w:rPr>
          <w:rFonts w:ascii="Times New Roman" w:hAnsi="Times New Roman" w:cs="Times New Roman"/>
          <w:b/>
          <w:sz w:val="26"/>
          <w:szCs w:val="26"/>
        </w:rPr>
        <w:t>.</w:t>
      </w:r>
      <w:r w:rsidRPr="007C121D">
        <w:rPr>
          <w:rFonts w:ascii="Times New Roman" w:hAnsi="Times New Roman" w:cs="Times New Roman"/>
          <w:sz w:val="26"/>
          <w:szCs w:val="26"/>
        </w:rPr>
        <w:t xml:space="preserve"> Bekendtgørelsen gælder ikke for Færøerne og Grønland.</w:t>
      </w:r>
    </w:p>
    <w:p w14:paraId="75F659EA" w14:textId="06E46A69" w:rsidR="006B4F03" w:rsidRPr="007C121D" w:rsidRDefault="006B4F03" w:rsidP="00882894">
      <w:pPr>
        <w:spacing w:line="300" w:lineRule="auto"/>
        <w:ind w:firstLine="238"/>
        <w:rPr>
          <w:rFonts w:ascii="Times New Roman" w:hAnsi="Times New Roman" w:cs="Times New Roman"/>
          <w:sz w:val="26"/>
          <w:szCs w:val="26"/>
        </w:rPr>
      </w:pPr>
      <w:bookmarkStart w:id="30" w:name="_Hlk116650832"/>
    </w:p>
    <w:p w14:paraId="03D2F020" w14:textId="0CD45BA4" w:rsidR="006B4F03" w:rsidRPr="007C121D" w:rsidRDefault="00914A2E" w:rsidP="00882894">
      <w:pPr>
        <w:spacing w:line="300" w:lineRule="auto"/>
        <w:ind w:firstLine="238"/>
        <w:rPr>
          <w:rFonts w:ascii="Times New Roman" w:hAnsi="Times New Roman" w:cs="Times New Roman"/>
          <w:sz w:val="26"/>
          <w:szCs w:val="26"/>
        </w:rPr>
      </w:pPr>
      <w:bookmarkStart w:id="31" w:name="_Hlk116929347"/>
      <w:commentRangeStart w:id="32"/>
      <w:r>
        <w:rPr>
          <w:rFonts w:ascii="Times New Roman" w:hAnsi="Times New Roman" w:cs="Times New Roman"/>
          <w:sz w:val="26"/>
          <w:szCs w:val="26"/>
        </w:rPr>
        <w:t>[Hovedunderskriver]</w:t>
      </w:r>
      <w:bookmarkEnd w:id="31"/>
    </w:p>
    <w:p w14:paraId="1DF70BBC" w14:textId="2A8A3437" w:rsidR="006B4F03" w:rsidRPr="007C121D" w:rsidRDefault="006B4F03" w:rsidP="00882894">
      <w:pPr>
        <w:spacing w:line="300" w:lineRule="auto"/>
        <w:ind w:firstLine="238"/>
        <w:jc w:val="center"/>
        <w:rPr>
          <w:rFonts w:ascii="Times New Roman" w:hAnsi="Times New Roman" w:cs="Times New Roman"/>
          <w:sz w:val="26"/>
          <w:szCs w:val="26"/>
        </w:rPr>
      </w:pPr>
      <w:r w:rsidRPr="007C121D">
        <w:rPr>
          <w:rFonts w:ascii="Times New Roman" w:hAnsi="Times New Roman" w:cs="Times New Roman"/>
          <w:sz w:val="26"/>
          <w:szCs w:val="26"/>
        </w:rPr>
        <w:t>/</w:t>
      </w:r>
    </w:p>
    <w:p w14:paraId="1301DD54" w14:textId="0C5F0482" w:rsidR="006B4F03" w:rsidRDefault="00914A2E" w:rsidP="00882894">
      <w:pPr>
        <w:spacing w:line="300" w:lineRule="auto"/>
        <w:ind w:firstLine="238"/>
        <w:jc w:val="right"/>
        <w:rPr>
          <w:rStyle w:val="CommentReference"/>
          <w:sz w:val="26"/>
          <w:szCs w:val="26"/>
        </w:rPr>
      </w:pPr>
      <w:r>
        <w:rPr>
          <w:rFonts w:ascii="Times New Roman" w:hAnsi="Times New Roman" w:cs="Times New Roman"/>
          <w:sz w:val="26"/>
          <w:szCs w:val="26"/>
        </w:rPr>
        <w:t>[Medunderskriver]</w:t>
      </w:r>
      <w:commentRangeEnd w:id="32"/>
      <w:r w:rsidRPr="00DC7BBF">
        <w:rPr>
          <w:rStyle w:val="CommentReference"/>
          <w:sz w:val="26"/>
          <w:szCs w:val="26"/>
        </w:rPr>
        <w:t xml:space="preserve"> </w:t>
      </w:r>
      <w:r w:rsidR="006B4F03" w:rsidRPr="007C121D">
        <w:rPr>
          <w:rStyle w:val="CommentReference"/>
          <w:sz w:val="26"/>
          <w:szCs w:val="26"/>
        </w:rPr>
        <w:commentReference w:id="32"/>
      </w:r>
      <w:bookmarkEnd w:id="30"/>
    </w:p>
    <w:p w14:paraId="343CAA45" w14:textId="165CF801" w:rsidR="002604CF" w:rsidRDefault="002604CF" w:rsidP="00882894">
      <w:pPr>
        <w:spacing w:line="300" w:lineRule="auto"/>
        <w:ind w:firstLine="238"/>
        <w:jc w:val="right"/>
        <w:rPr>
          <w:rFonts w:ascii="Times New Roman" w:hAnsi="Times New Roman" w:cs="Times New Roman"/>
          <w:sz w:val="26"/>
          <w:szCs w:val="26"/>
        </w:rPr>
      </w:pPr>
    </w:p>
    <w:p w14:paraId="5614885C" w14:textId="77777777" w:rsidR="00E6045C" w:rsidRDefault="00E6045C">
      <w:pPr>
        <w:spacing w:line="300" w:lineRule="auto"/>
        <w:ind w:firstLine="238"/>
        <w:rPr>
          <w:rFonts w:ascii="Times New Roman" w:hAnsi="Times New Roman" w:cs="Times New Roman"/>
          <w:sz w:val="26"/>
          <w:szCs w:val="26"/>
        </w:rPr>
      </w:pPr>
    </w:p>
    <w:p w14:paraId="1F57512F" w14:textId="77777777" w:rsidR="00E6045C" w:rsidRDefault="00E6045C">
      <w:pPr>
        <w:rPr>
          <w:rFonts w:ascii="Times New Roman" w:hAnsi="Times New Roman" w:cs="Times New Roman"/>
          <w:sz w:val="26"/>
          <w:szCs w:val="26"/>
        </w:rPr>
      </w:pPr>
      <w:r>
        <w:rPr>
          <w:rFonts w:ascii="Times New Roman" w:hAnsi="Times New Roman" w:cs="Times New Roman"/>
          <w:sz w:val="26"/>
          <w:szCs w:val="26"/>
        </w:rPr>
        <w:br w:type="page"/>
      </w:r>
    </w:p>
    <w:p w14:paraId="1A45B266" w14:textId="77777777" w:rsidR="00E6045C" w:rsidRDefault="00E6045C" w:rsidP="00E6045C">
      <w:pPr>
        <w:spacing w:line="300" w:lineRule="auto"/>
        <w:ind w:firstLine="238"/>
        <w:jc w:val="right"/>
        <w:rPr>
          <w:rFonts w:ascii="Times New Roman" w:hAnsi="Times New Roman" w:cs="Times New Roman"/>
          <w:b/>
          <w:sz w:val="26"/>
          <w:szCs w:val="26"/>
        </w:rPr>
      </w:pPr>
      <w:commentRangeStart w:id="33"/>
      <w:r>
        <w:rPr>
          <w:rFonts w:ascii="Times New Roman" w:hAnsi="Times New Roman" w:cs="Times New Roman"/>
          <w:b/>
          <w:sz w:val="26"/>
          <w:szCs w:val="26"/>
        </w:rPr>
        <w:lastRenderedPageBreak/>
        <w:t>Bilag 1</w:t>
      </w:r>
      <w:commentRangeEnd w:id="33"/>
      <w:r w:rsidR="005F681D">
        <w:rPr>
          <w:rStyle w:val="CommentReference"/>
        </w:rPr>
        <w:commentReference w:id="33"/>
      </w:r>
    </w:p>
    <w:p w14:paraId="546647B5" w14:textId="77777777" w:rsidR="005F681D" w:rsidRPr="005F681D" w:rsidRDefault="005F681D" w:rsidP="005F681D">
      <w:pPr>
        <w:spacing w:line="300" w:lineRule="auto"/>
        <w:ind w:firstLine="238"/>
        <w:jc w:val="center"/>
        <w:rPr>
          <w:rFonts w:ascii="Times New Roman" w:hAnsi="Times New Roman" w:cs="Times New Roman"/>
          <w:sz w:val="26"/>
          <w:szCs w:val="26"/>
        </w:rPr>
      </w:pPr>
      <w:r w:rsidRPr="005F681D">
        <w:rPr>
          <w:rFonts w:ascii="Times New Roman" w:hAnsi="Times New Roman" w:cs="Times New Roman"/>
          <w:sz w:val="26"/>
          <w:szCs w:val="26"/>
        </w:rPr>
        <w:t>[Overskrift]</w:t>
      </w:r>
    </w:p>
    <w:p w14:paraId="07A2F72A" w14:textId="440F7713" w:rsidR="002604CF" w:rsidRPr="00882894" w:rsidRDefault="005F681D" w:rsidP="007F791D">
      <w:pPr>
        <w:spacing w:line="300" w:lineRule="auto"/>
        <w:ind w:firstLine="238"/>
        <w:rPr>
          <w:rFonts w:ascii="Times New Roman" w:hAnsi="Times New Roman" w:cs="Times New Roman"/>
          <w:sz w:val="26"/>
          <w:szCs w:val="26"/>
        </w:rPr>
      </w:pPr>
      <w:r>
        <w:rPr>
          <w:rFonts w:ascii="Times New Roman" w:hAnsi="Times New Roman" w:cs="Times New Roman"/>
          <w:sz w:val="26"/>
          <w:szCs w:val="26"/>
        </w:rPr>
        <w:t>… .</w:t>
      </w:r>
    </w:p>
    <w:sectPr w:rsidR="002604CF" w:rsidRPr="00882894">
      <w:pgSz w:w="11906" w:h="16838"/>
      <w:pgMar w:top="1701" w:right="1134" w:bottom="1701" w:left="1134"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uthor" w:initials="A">
    <w:p w14:paraId="37814CDC" w14:textId="0DFDE6FD" w:rsidR="002604CF" w:rsidRDefault="002604CF" w:rsidP="002604CF">
      <w:pPr>
        <w:pStyle w:val="CommentText"/>
      </w:pPr>
      <w:r>
        <w:rPr>
          <w:rStyle w:val="CommentReference"/>
        </w:rPr>
        <w:annotationRef/>
      </w:r>
      <w:bookmarkStart w:id="1" w:name="_Hlk121151051"/>
      <w:r>
        <w:t xml:space="preserve">Denne skabelon skal ses som et supplement til </w:t>
      </w:r>
      <w:hyperlink r:id="rId1" w:history="1">
        <w:r w:rsidRPr="007452CB">
          <w:rPr>
            <w:rStyle w:val="Hyperlink"/>
          </w:rPr>
          <w:t xml:space="preserve">vejledning </w:t>
        </w:r>
        <w:r w:rsidR="007452CB" w:rsidRPr="007452CB">
          <w:rPr>
            <w:rStyle w:val="Hyperlink"/>
          </w:rPr>
          <w:t xml:space="preserve">nr. 9594 af 9. juli 2021 </w:t>
        </w:r>
        <w:r w:rsidRPr="007452CB">
          <w:rPr>
            <w:rStyle w:val="Hyperlink"/>
          </w:rPr>
          <w:t>om administrative forskrifter</w:t>
        </w:r>
      </w:hyperlink>
      <w:r>
        <w:t xml:space="preserve"> og bør anvendes sammen med vejledningen. Vejledningen indeholder således en række retningslinjer, som ikke er omtalt i eller alene</w:t>
      </w:r>
      <w:r w:rsidR="00932D73">
        <w:t xml:space="preserve"> i hovedtræk</w:t>
      </w:r>
      <w:r>
        <w:t xml:space="preserve"> er omtalt i skabelonen. Vejledningen kan findes på </w:t>
      </w:r>
      <w:hyperlink r:id="rId2" w:history="1">
        <w:r>
          <w:rPr>
            <w:rStyle w:val="Hyperlink"/>
          </w:rPr>
          <w:t>www.lovkvalitet.dk</w:t>
        </w:r>
      </w:hyperlink>
      <w:bookmarkEnd w:id="1"/>
    </w:p>
  </w:comment>
  <w:comment w:id="2" w:author="Author" w:initials="A">
    <w:p w14:paraId="069AE815" w14:textId="0D9010EC" w:rsidR="00251CE4" w:rsidRPr="00564AF1" w:rsidRDefault="002E2902">
      <w:pPr>
        <w:pStyle w:val="CommentText"/>
        <w:rPr>
          <w:rFonts w:ascii="Calibri" w:hAnsi="Calibri" w:cs="Calibri"/>
        </w:rPr>
      </w:pPr>
      <w:r>
        <w:rPr>
          <w:rStyle w:val="CommentReference"/>
        </w:rPr>
        <w:annotationRef/>
      </w:r>
      <w:r w:rsidR="00251CE4" w:rsidRPr="00564AF1">
        <w:rPr>
          <w:rFonts w:ascii="Calibri" w:hAnsi="Calibri" w:cs="Calibri"/>
        </w:rPr>
        <w:t>Om valget mellem hovedbekendtgørelse og ændringsbekendtgørelse se</w:t>
      </w:r>
      <w:r w:rsidR="00E625FF" w:rsidRPr="00564AF1">
        <w:rPr>
          <w:rFonts w:ascii="Calibri" w:hAnsi="Calibri" w:cs="Calibri"/>
        </w:rPr>
        <w:t xml:space="preserve"> </w:t>
      </w:r>
      <w:hyperlink r:id="rId3" w:history="1">
        <w:r w:rsidR="00251CE4" w:rsidRPr="00564AF1">
          <w:rPr>
            <w:rStyle w:val="Hyperlink"/>
            <w:rFonts w:ascii="Calibri" w:hAnsi="Calibri" w:cs="Calibri"/>
          </w:rPr>
          <w:t xml:space="preserve">pkt. 2.4 i </w:t>
        </w:r>
        <w:r w:rsidR="00E625FF" w:rsidRPr="00564AF1">
          <w:rPr>
            <w:rStyle w:val="Hyperlink"/>
            <w:rFonts w:ascii="Calibri" w:hAnsi="Calibri" w:cs="Calibri"/>
          </w:rPr>
          <w:t>vejledning om administrative forskrifter</w:t>
        </w:r>
      </w:hyperlink>
      <w:r w:rsidR="00251CE4" w:rsidRPr="00564AF1">
        <w:rPr>
          <w:rFonts w:ascii="Calibri" w:hAnsi="Calibri" w:cs="Calibri"/>
        </w:rPr>
        <w:t xml:space="preserve">. Om bekendtgørelsens titel se </w:t>
      </w:r>
      <w:hyperlink r:id="rId4" w:history="1">
        <w:r w:rsidR="00251CE4" w:rsidRPr="00564AF1">
          <w:rPr>
            <w:rStyle w:val="Hyperlink"/>
            <w:rFonts w:ascii="Calibri" w:hAnsi="Calibri" w:cs="Calibri"/>
          </w:rPr>
          <w:t>pkt. 2.6.1</w:t>
        </w:r>
      </w:hyperlink>
      <w:r w:rsidR="00251CE4" w:rsidRPr="00564AF1">
        <w:rPr>
          <w:rFonts w:ascii="Calibri" w:hAnsi="Calibri" w:cs="Calibri"/>
        </w:rPr>
        <w:t>.</w:t>
      </w:r>
    </w:p>
  </w:comment>
  <w:comment w:id="3" w:author="Author" w:initials="A">
    <w:p w14:paraId="017CC352" w14:textId="6AE5DEBC" w:rsidR="00C719F4" w:rsidRPr="00564AF1" w:rsidRDefault="00C719F4">
      <w:pPr>
        <w:pStyle w:val="CommentText"/>
        <w:rPr>
          <w:rFonts w:cstheme="minorHAnsi"/>
        </w:rPr>
      </w:pPr>
      <w:r>
        <w:rPr>
          <w:rStyle w:val="CommentReference"/>
        </w:rPr>
        <w:annotationRef/>
      </w:r>
      <w:r w:rsidRPr="00564AF1">
        <w:rPr>
          <w:rFonts w:cstheme="minorHAnsi"/>
        </w:rPr>
        <w:t xml:space="preserve">I indledningen angives hjemlen til bekendtgørelsen. </w:t>
      </w:r>
      <w:r w:rsidR="004268E4" w:rsidRPr="00564AF1">
        <w:rPr>
          <w:rFonts w:cstheme="minorHAnsi"/>
        </w:rPr>
        <w:t>Om udformningen af indledningen se</w:t>
      </w:r>
      <w:r w:rsidRPr="00564AF1">
        <w:rPr>
          <w:rFonts w:cstheme="minorHAnsi"/>
        </w:rPr>
        <w:t xml:space="preserve"> </w:t>
      </w:r>
      <w:hyperlink r:id="rId5" w:history="1">
        <w:r w:rsidRPr="00564AF1">
          <w:rPr>
            <w:rStyle w:val="Hyperlink"/>
            <w:rFonts w:cstheme="minorHAnsi"/>
          </w:rPr>
          <w:t>vejledningens pkt. 2.6.2</w:t>
        </w:r>
      </w:hyperlink>
      <w:r w:rsidRPr="00564AF1">
        <w:rPr>
          <w:rFonts w:cstheme="minorHAnsi"/>
        </w:rPr>
        <w:t xml:space="preserve">. </w:t>
      </w:r>
    </w:p>
  </w:comment>
  <w:comment w:id="4" w:author="Author" w:initials="A">
    <w:p w14:paraId="6BE5C064" w14:textId="7F81CA1D" w:rsidR="000D2549" w:rsidRDefault="000D2549">
      <w:pPr>
        <w:pStyle w:val="CommentText"/>
      </w:pPr>
      <w:r>
        <w:rPr>
          <w:rStyle w:val="CommentReference"/>
        </w:rPr>
        <w:annotationRef/>
      </w:r>
      <w:r>
        <w:t>Er der siden lovens indførelse udstedt en lovbekendtgørelse, angives dennes nummer og dato i stedet for lovens nummer og dato.</w:t>
      </w:r>
    </w:p>
  </w:comment>
  <w:comment w:id="6" w:author="Author" w:initials="A">
    <w:p w14:paraId="0C6F542A" w14:textId="622F944E" w:rsidR="002604CF" w:rsidRDefault="002604CF">
      <w:pPr>
        <w:pStyle w:val="CommentText"/>
      </w:pPr>
      <w:r>
        <w:rPr>
          <w:rStyle w:val="CommentReference"/>
        </w:rPr>
        <w:annotationRef/>
      </w:r>
      <w:r w:rsidR="000D2549">
        <w:t>Senere ændringslove angives kun med nummer og dato. Der skal med andre ord ikke angives paragrafbetegnelse, som det ses i indledningen til en ændringslov.”</w:t>
      </w:r>
    </w:p>
  </w:comment>
  <w:comment w:id="5" w:author="Author" w:initials="A">
    <w:p w14:paraId="0D1B43EB" w14:textId="4FD389F5" w:rsidR="00C719F4" w:rsidRDefault="00C719F4">
      <w:pPr>
        <w:pStyle w:val="CommentText"/>
      </w:pPr>
      <w:r>
        <w:rPr>
          <w:rStyle w:val="CommentReference"/>
        </w:rPr>
        <w:annotationRef/>
      </w:r>
      <w:r>
        <w:t>Der medtages kun ændringslove, som har berørt hjemmelsbestemmelsen.</w:t>
      </w:r>
      <w:r w:rsidR="002604CF">
        <w:t xml:space="preserve"> </w:t>
      </w:r>
    </w:p>
  </w:comment>
  <w:comment w:id="7" w:author="Author" w:initials="A">
    <w:p w14:paraId="2A52EDCD" w14:textId="390477F7" w:rsidR="00C719F4" w:rsidRDefault="00C719F4">
      <w:pPr>
        <w:pStyle w:val="CommentText"/>
      </w:pPr>
      <w:r>
        <w:rPr>
          <w:rStyle w:val="CommentReference"/>
        </w:rPr>
        <w:annotationRef/>
      </w:r>
      <w:r>
        <w:t xml:space="preserve">Medtages kun, hvis hjemmelsloven bestemmer, at der skal føres forhandling med f.eks. en anden </w:t>
      </w:r>
      <w:r w:rsidR="000D2549">
        <w:t xml:space="preserve">minister eller </w:t>
      </w:r>
      <w:r>
        <w:t>myndighed.</w:t>
      </w:r>
      <w:r w:rsidR="004268E4">
        <w:t xml:space="preserve"> Myndigheder m.v., der i øvrigt er inddraget, nævnes ikke.</w:t>
      </w:r>
    </w:p>
  </w:comment>
  <w:comment w:id="8" w:author="Author" w:initials="A">
    <w:p w14:paraId="096AEDF2" w14:textId="2A17606E" w:rsidR="00C719F4" w:rsidRDefault="00C719F4">
      <w:pPr>
        <w:pStyle w:val="CommentText"/>
      </w:pPr>
      <w:r>
        <w:rPr>
          <w:rStyle w:val="CommentReference"/>
        </w:rPr>
        <w:annotationRef/>
      </w:r>
      <w:r>
        <w:t>Er kompetencen til at udstede bekendtgørelsen overladt fra f.eks. en minister til en styrelse, bør dette angives i en såkaldt delegationsbekendtgørelse (</w:t>
      </w:r>
      <w:hyperlink r:id="rId6" w:history="1">
        <w:r w:rsidRPr="00C719F4">
          <w:rPr>
            <w:rStyle w:val="Hyperlink"/>
          </w:rPr>
          <w:t>se vejledningens pkt. 2.1</w:t>
        </w:r>
      </w:hyperlink>
      <w:r>
        <w:t xml:space="preserve">). I givet fald bør der henvises til delegationsbekendtgørelsen i den bekendtgørelse, der udstedes i medfør af den overladte kompetence. </w:t>
      </w:r>
    </w:p>
  </w:comment>
  <w:comment w:id="9" w:author="Author" w:initials="A">
    <w:p w14:paraId="6E0EF071" w14:textId="54037B41" w:rsidR="007452CB" w:rsidRDefault="00600352">
      <w:pPr>
        <w:pStyle w:val="CommentText"/>
      </w:pPr>
      <w:r>
        <w:rPr>
          <w:rStyle w:val="CommentReference"/>
        </w:rPr>
        <w:annotationRef/>
      </w:r>
      <w:r w:rsidR="007452CB">
        <w:t xml:space="preserve">Ved større bekendtgørelser – i almindelighed bekendtgørelser med mere end 15-20 paragraffer – vil en hensigtsmæssig opstilling normalt forudsætte, at bekendtgørelsens enkelte paragraffer deles op i kapitler, inddelt efter emner og med hver deres overskrift. Se </w:t>
      </w:r>
      <w:hyperlink r:id="rId7" w:history="1">
        <w:r w:rsidR="007452CB" w:rsidRPr="007452CB">
          <w:rPr>
            <w:rStyle w:val="Hyperlink"/>
          </w:rPr>
          <w:t>vejledningens pkt. 2.6.4.1</w:t>
        </w:r>
      </w:hyperlink>
      <w:r w:rsidR="007452CB">
        <w:t>.</w:t>
      </w:r>
    </w:p>
    <w:p w14:paraId="6413781F" w14:textId="77777777" w:rsidR="007452CB" w:rsidRDefault="007452CB">
      <w:pPr>
        <w:pStyle w:val="CommentText"/>
      </w:pPr>
    </w:p>
    <w:p w14:paraId="1FEEE5BE" w14:textId="7B7B0B3B" w:rsidR="00600352" w:rsidRDefault="007452CB">
      <w:pPr>
        <w:pStyle w:val="CommentText"/>
      </w:pPr>
      <w:r>
        <w:t>Generelt o</w:t>
      </w:r>
      <w:r w:rsidR="00600352">
        <w:t xml:space="preserve">m opstillingen af </w:t>
      </w:r>
      <w:r>
        <w:t>hoved</w:t>
      </w:r>
      <w:r w:rsidR="00600352">
        <w:t>bekendtgørelser, herunder inddeling i afsnit, kapitler, overskrifter og paragrafoverskrifter</w:t>
      </w:r>
      <w:r w:rsidR="000D2549">
        <w:t>,</w:t>
      </w:r>
      <w:r w:rsidR="00600352">
        <w:t xml:space="preserve"> se </w:t>
      </w:r>
      <w:hyperlink r:id="rId8" w:history="1">
        <w:r w:rsidR="00600352" w:rsidRPr="00600352">
          <w:rPr>
            <w:rStyle w:val="Hyperlink"/>
          </w:rPr>
          <w:t>vejledningens pkt. 2.6.4</w:t>
        </w:r>
      </w:hyperlink>
      <w:r w:rsidR="00600352">
        <w:t>.</w:t>
      </w:r>
    </w:p>
  </w:comment>
  <w:comment w:id="10" w:author="Author" w:initials="A">
    <w:p w14:paraId="2F0A3E21" w14:textId="15C14F94" w:rsidR="00600352" w:rsidRPr="00564AF1" w:rsidRDefault="00600352">
      <w:pPr>
        <w:pStyle w:val="CommentText"/>
        <w:rPr>
          <w:rFonts w:cstheme="minorHAnsi"/>
        </w:rPr>
      </w:pPr>
      <w:r>
        <w:rPr>
          <w:rStyle w:val="CommentReference"/>
        </w:rPr>
        <w:annotationRef/>
      </w:r>
      <w:r w:rsidR="00F9097C">
        <w:rPr>
          <w:rFonts w:cstheme="minorHAnsi"/>
        </w:rPr>
        <w:t>Generelt om bekendtgørelsers systematik, se</w:t>
      </w:r>
      <w:r w:rsidRPr="00564AF1">
        <w:rPr>
          <w:rFonts w:cstheme="minorHAnsi"/>
        </w:rPr>
        <w:t xml:space="preserve"> </w:t>
      </w:r>
      <w:hyperlink r:id="rId9" w:history="1">
        <w:r w:rsidRPr="00564AF1">
          <w:rPr>
            <w:rStyle w:val="Hyperlink"/>
            <w:rFonts w:cstheme="minorHAnsi"/>
          </w:rPr>
          <w:t>vejledningens pkt. 2.6.3</w:t>
        </w:r>
      </w:hyperlink>
      <w:r w:rsidRPr="00564AF1">
        <w:rPr>
          <w:rFonts w:cstheme="minorHAnsi"/>
        </w:rPr>
        <w:t>.</w:t>
      </w:r>
    </w:p>
  </w:comment>
  <w:comment w:id="11" w:author="Author" w:initials="A">
    <w:p w14:paraId="34169657" w14:textId="5482E566" w:rsidR="00F9097C" w:rsidRDefault="00F9097C">
      <w:pPr>
        <w:pStyle w:val="CommentText"/>
      </w:pPr>
      <w:r>
        <w:rPr>
          <w:rStyle w:val="CommentReference"/>
        </w:rPr>
        <w:annotationRef/>
      </w:r>
      <w:r w:rsidRPr="00F9097C">
        <w:t>Skal bekendtgørelsen indeholde en formålsbestemmelse, placeres denne i en af de første paragraffer. En formålsbestemmelse bør kun medtages, hvis der skønnes at være et væsentligt behov for det, og behovet ikke allerede er dækket af en eventuel formålsbestemmelse i hjemmelsloven.</w:t>
      </w:r>
    </w:p>
  </w:comment>
  <w:comment w:id="12" w:author="Author" w:initials="A">
    <w:p w14:paraId="7CE98F3E" w14:textId="619FF53F" w:rsidR="00F9097C" w:rsidRDefault="00F9097C">
      <w:pPr>
        <w:pStyle w:val="CommentText"/>
      </w:pPr>
      <w:r>
        <w:rPr>
          <w:rStyle w:val="CommentReference"/>
        </w:rPr>
        <w:annotationRef/>
      </w:r>
      <w:r w:rsidRPr="00F9097C">
        <w:t>Er det nødvendigt at afgrænse bekendtgørelsens anvendelsesområde, bør en regel herom i almindelighed placeres efter en eventuel formålsbestemmelse.</w:t>
      </w:r>
    </w:p>
  </w:comment>
  <w:comment w:id="13" w:author="Author" w:initials="A">
    <w:p w14:paraId="50C7C922" w14:textId="5741B4DC" w:rsidR="005951A3" w:rsidRPr="00564AF1" w:rsidRDefault="005951A3">
      <w:pPr>
        <w:pStyle w:val="CommentText"/>
        <w:rPr>
          <w:rFonts w:cstheme="minorHAnsi"/>
        </w:rPr>
      </w:pPr>
      <w:r>
        <w:rPr>
          <w:rStyle w:val="CommentReference"/>
        </w:rPr>
        <w:annotationRef/>
      </w:r>
      <w:r w:rsidR="007022EE" w:rsidRPr="00564AF1">
        <w:rPr>
          <w:rFonts w:cstheme="minorHAnsi"/>
        </w:rPr>
        <w:t xml:space="preserve">Hvis et udtryk anvendes én eller to gange i bekendtgørelsesteksten, foretrækkes det som udgangspunkt, at definitionens </w:t>
      </w:r>
      <w:r w:rsidR="00914A2E" w:rsidRPr="00564AF1">
        <w:rPr>
          <w:rFonts w:cstheme="minorHAnsi"/>
        </w:rPr>
        <w:t>indhold</w:t>
      </w:r>
      <w:r w:rsidR="007022EE" w:rsidRPr="00564AF1">
        <w:rPr>
          <w:rFonts w:cstheme="minorHAnsi"/>
        </w:rPr>
        <w:t xml:space="preserve"> på en normal måde indgår i bestemmelsernes formulering, d</w:t>
      </w:r>
      <w:r w:rsidR="00914A2E" w:rsidRPr="00564AF1">
        <w:rPr>
          <w:rFonts w:cstheme="minorHAnsi"/>
        </w:rPr>
        <w:t>vs.</w:t>
      </w:r>
      <w:r w:rsidR="007022EE" w:rsidRPr="00564AF1">
        <w:rPr>
          <w:rFonts w:cstheme="minorHAnsi"/>
        </w:rPr>
        <w:t xml:space="preserve"> uden en egentlig definitionsbestemmelse. Se </w:t>
      </w:r>
      <w:hyperlink r:id="rId10" w:history="1">
        <w:r w:rsidR="007022EE" w:rsidRPr="00564AF1">
          <w:rPr>
            <w:rStyle w:val="Hyperlink"/>
            <w:rFonts w:cstheme="minorHAnsi"/>
          </w:rPr>
          <w:t>vejledningens pkt. 2.14.1</w:t>
        </w:r>
      </w:hyperlink>
      <w:r w:rsidR="007022EE" w:rsidRPr="00564AF1">
        <w:rPr>
          <w:rFonts w:cstheme="minorHAnsi"/>
        </w:rPr>
        <w:t>.</w:t>
      </w:r>
    </w:p>
  </w:comment>
  <w:comment w:id="14" w:author="Author" w:initials="A">
    <w:p w14:paraId="6AFE9ECE" w14:textId="0EC43790" w:rsidR="007022EE" w:rsidRPr="00564AF1" w:rsidRDefault="007022EE">
      <w:pPr>
        <w:pStyle w:val="CommentText"/>
        <w:rPr>
          <w:rFonts w:cstheme="minorHAnsi"/>
        </w:rPr>
      </w:pPr>
      <w:r>
        <w:rPr>
          <w:rStyle w:val="CommentReference"/>
        </w:rPr>
        <w:annotationRef/>
      </w:r>
      <w:r w:rsidR="001E2E95" w:rsidRPr="00564AF1">
        <w:rPr>
          <w:rFonts w:cstheme="minorHAnsi"/>
        </w:rPr>
        <w:t xml:space="preserve">Hvis bekendtgørelsens indhold kan opdeles i </w:t>
      </w:r>
      <w:r w:rsidR="00CB44E5" w:rsidRPr="00564AF1">
        <w:rPr>
          <w:rFonts w:cstheme="minorHAnsi"/>
        </w:rPr>
        <w:t>r</w:t>
      </w:r>
      <w:r w:rsidRPr="00564AF1">
        <w:rPr>
          <w:rFonts w:cstheme="minorHAnsi"/>
        </w:rPr>
        <w:t xml:space="preserve">egler, der afgrænser borgernes </w:t>
      </w:r>
      <w:r w:rsidR="00CB44E5" w:rsidRPr="00564AF1">
        <w:rPr>
          <w:rFonts w:cstheme="minorHAnsi"/>
        </w:rPr>
        <w:t xml:space="preserve">og virksomhedernes rettigheder </w:t>
      </w:r>
      <w:r w:rsidRPr="00564AF1">
        <w:rPr>
          <w:rFonts w:cstheme="minorHAnsi"/>
        </w:rPr>
        <w:t xml:space="preserve">og pligter, </w:t>
      </w:r>
      <w:r w:rsidR="00563F6E" w:rsidRPr="00564AF1">
        <w:rPr>
          <w:rFonts w:cstheme="minorHAnsi"/>
        </w:rPr>
        <w:t xml:space="preserve">er det </w:t>
      </w:r>
      <w:r w:rsidRPr="00564AF1">
        <w:rPr>
          <w:rFonts w:cstheme="minorHAnsi"/>
        </w:rPr>
        <w:t xml:space="preserve">normalt </w:t>
      </w:r>
      <w:r w:rsidR="00563F6E" w:rsidRPr="00564AF1">
        <w:rPr>
          <w:rFonts w:cstheme="minorHAnsi"/>
        </w:rPr>
        <w:t xml:space="preserve">hensigtsmæssigt at placere reglerne om rettigheder og pligter før de andre regler. Se i øvrigt </w:t>
      </w:r>
      <w:hyperlink r:id="rId11" w:history="1">
        <w:r w:rsidR="00563F6E" w:rsidRPr="00564AF1">
          <w:rPr>
            <w:rStyle w:val="Hyperlink"/>
            <w:rFonts w:cstheme="minorHAnsi"/>
          </w:rPr>
          <w:t>vejledningens pkt. 2.6.3 om systematik</w:t>
        </w:r>
      </w:hyperlink>
      <w:r w:rsidR="00563F6E" w:rsidRPr="00564AF1">
        <w:rPr>
          <w:rFonts w:cstheme="minorHAnsi"/>
        </w:rPr>
        <w:t>.</w:t>
      </w:r>
    </w:p>
  </w:comment>
  <w:comment w:id="15" w:author="Author" w:initials="A">
    <w:p w14:paraId="35BFCF42" w14:textId="76B1EF24" w:rsidR="00057DDA" w:rsidRDefault="00057DDA" w:rsidP="00057DDA">
      <w:pPr>
        <w:pStyle w:val="CommentText"/>
      </w:pPr>
      <w:r>
        <w:rPr>
          <w:rStyle w:val="CommentReference"/>
        </w:rPr>
        <w:annotationRef/>
      </w:r>
      <w:r>
        <w:t xml:space="preserve">Om udformningen af nummeropregninger se </w:t>
      </w:r>
      <w:hyperlink r:id="rId12" w:history="1">
        <w:r w:rsidRPr="001E2E95">
          <w:rPr>
            <w:rStyle w:val="Hyperlink"/>
          </w:rPr>
          <w:t>vejledningens pkt. 2.6.4.2</w:t>
        </w:r>
      </w:hyperlink>
      <w:r>
        <w:t xml:space="preserve">. </w:t>
      </w:r>
    </w:p>
  </w:comment>
  <w:comment w:id="16" w:author="Author" w:initials="A">
    <w:p w14:paraId="7AD14890" w14:textId="233034C3" w:rsidR="00914A2E" w:rsidRDefault="00914A2E">
      <w:pPr>
        <w:pStyle w:val="CommentText"/>
      </w:pPr>
      <w:r>
        <w:rPr>
          <w:rStyle w:val="CommentReference"/>
        </w:rPr>
        <w:annotationRef/>
      </w:r>
      <w:r>
        <w:t xml:space="preserve">Om henvisninger til andre bekendtgørelser, love og EU-retsakter se </w:t>
      </w:r>
      <w:hyperlink r:id="rId13" w:history="1">
        <w:r w:rsidRPr="00914A2E">
          <w:rPr>
            <w:rStyle w:val="Hyperlink"/>
          </w:rPr>
          <w:t>vejledningens pkt. 2.14.8</w:t>
        </w:r>
      </w:hyperlink>
      <w:r>
        <w:t xml:space="preserve">. </w:t>
      </w:r>
    </w:p>
  </w:comment>
  <w:comment w:id="17" w:author="Author" w:initials="A">
    <w:p w14:paraId="1DD0C7D9" w14:textId="077770CE" w:rsidR="00277EE8" w:rsidRDefault="00277EE8">
      <w:pPr>
        <w:pStyle w:val="CommentText"/>
      </w:pPr>
      <w:r>
        <w:rPr>
          <w:rStyle w:val="CommentReference"/>
        </w:rPr>
        <w:annotationRef/>
      </w:r>
      <w:r w:rsidRPr="00277EE8">
        <w:t>Skal bekendtgørelsen indeholde en hovedregel og undtagelser herfra, bør hovedreglen placeres før undtagelsesreglerne, og undtagelsesreglerne bør placeres i de følgende punktummer, stykker eller paragraffer. Er undtagelsesbestemmelserne ikke placeret i samme stykke som hovedreglen, bør hovedreglen indeholde en henvisning til undtagelsesbestemmelserne.</w:t>
      </w:r>
      <w:r>
        <w:t xml:space="preserve"> Se </w:t>
      </w:r>
      <w:hyperlink r:id="rId14" w:history="1">
        <w:r w:rsidRPr="00277EE8">
          <w:rPr>
            <w:rStyle w:val="Hyperlink"/>
          </w:rPr>
          <w:t>vejledningens pkt. 2.6.3</w:t>
        </w:r>
      </w:hyperlink>
      <w:r>
        <w:t>.</w:t>
      </w:r>
    </w:p>
  </w:comment>
  <w:comment w:id="18" w:author="Author" w:initials="A">
    <w:p w14:paraId="030FE162" w14:textId="77777777" w:rsidR="00FB3111" w:rsidRDefault="00FB3111" w:rsidP="00FB3111">
      <w:pPr>
        <w:pStyle w:val="CommentText"/>
      </w:pPr>
      <w:r>
        <w:rPr>
          <w:rStyle w:val="CommentReference"/>
        </w:rPr>
        <w:annotationRef/>
      </w:r>
      <w:r>
        <w:t xml:space="preserve">Formuleringen forudsætter, at der er tale om en gengivelse af en bestemmelse fra loven. </w:t>
      </w:r>
      <w:r w:rsidRPr="00057DDA">
        <w:t xml:space="preserve">Lovregler bør kun gengives i bekendtgørelsen, hvis det er nødvendigt for at udforme bekendtgørelsen på en forståelig måde. For at undgå </w:t>
      </w:r>
      <w:proofErr w:type="spellStart"/>
      <w:r w:rsidRPr="00057DDA">
        <w:t>retsusikkerhed</w:t>
      </w:r>
      <w:proofErr w:type="spellEnd"/>
      <w:r w:rsidRPr="00057DDA">
        <w:t xml:space="preserve"> bør gengivelsen af en lovbestemmelse så vidt muligt være ordret og ske med henvisning til lovbestemmelsen, f.eks. »Efter § 3 i lov om … skal … «. Kan det undtagelsesvis give anledning til tvivl, hvilken lov der henvises til, bør lovens nummer og dato angives.</w:t>
      </w:r>
      <w:r>
        <w:t xml:space="preserve"> Se </w:t>
      </w:r>
      <w:hyperlink r:id="rId15" w:history="1">
        <w:r w:rsidRPr="009775B1">
          <w:rPr>
            <w:rStyle w:val="Hyperlink"/>
          </w:rPr>
          <w:t>vejledningens pkt. 2.1</w:t>
        </w:r>
      </w:hyperlink>
      <w:r>
        <w:t>.</w:t>
      </w:r>
    </w:p>
  </w:comment>
  <w:comment w:id="19" w:author="Author" w:initials="A">
    <w:p w14:paraId="2FB1FC8C" w14:textId="1A4FEFC9" w:rsidR="007022EE" w:rsidRPr="00564AF1" w:rsidRDefault="007022EE">
      <w:pPr>
        <w:pStyle w:val="CommentText"/>
        <w:rPr>
          <w:rFonts w:cstheme="minorHAnsi"/>
        </w:rPr>
      </w:pPr>
      <w:r>
        <w:rPr>
          <w:rStyle w:val="CommentReference"/>
        </w:rPr>
        <w:annotationRef/>
      </w:r>
      <w:r w:rsidRPr="00564AF1">
        <w:rPr>
          <w:rFonts w:cstheme="minorHAnsi"/>
        </w:rPr>
        <w:t>Straffebestemmelser bør normalt placeres til sidst i bekendtgørelsen umiddelbart inden bestemmelsen om ikrafttræden.</w:t>
      </w:r>
      <w:r w:rsidR="009775B1" w:rsidRPr="00564AF1">
        <w:rPr>
          <w:rFonts w:cstheme="minorHAnsi"/>
        </w:rPr>
        <w:t xml:space="preserve"> </w:t>
      </w:r>
      <w:r w:rsidR="00380189" w:rsidRPr="00564AF1">
        <w:rPr>
          <w:rFonts w:cstheme="minorHAnsi"/>
        </w:rPr>
        <w:t>Om straffebestemmelse</w:t>
      </w:r>
      <w:r w:rsidR="003C4017">
        <w:rPr>
          <w:rFonts w:cstheme="minorHAnsi"/>
        </w:rPr>
        <w:t>r</w:t>
      </w:r>
      <w:r w:rsidR="00380189" w:rsidRPr="00564AF1">
        <w:rPr>
          <w:rFonts w:cstheme="minorHAnsi"/>
        </w:rPr>
        <w:t xml:space="preserve"> se </w:t>
      </w:r>
      <w:hyperlink r:id="rId16" w:history="1">
        <w:r w:rsidR="00380189" w:rsidRPr="00564AF1">
          <w:rPr>
            <w:rStyle w:val="Hyperlink"/>
            <w:rFonts w:cstheme="minorHAnsi"/>
          </w:rPr>
          <w:t>vejledningens pkt. 2.14.3</w:t>
        </w:r>
      </w:hyperlink>
      <w:r w:rsidR="00380189" w:rsidRPr="00564AF1">
        <w:rPr>
          <w:rFonts w:cstheme="minorHAnsi"/>
        </w:rPr>
        <w:t>.</w:t>
      </w:r>
    </w:p>
  </w:comment>
  <w:comment w:id="20" w:author="Author" w:initials="A">
    <w:p w14:paraId="5D3DD582" w14:textId="07AEBD7A" w:rsidR="00D01649" w:rsidRDefault="00D01649">
      <w:pPr>
        <w:pStyle w:val="CommentText"/>
      </w:pPr>
      <w:r>
        <w:rPr>
          <w:rStyle w:val="CommentReference"/>
        </w:rPr>
        <w:annotationRef/>
      </w:r>
      <w:r>
        <w:t xml:space="preserve">Om straf for juridiske personer se </w:t>
      </w:r>
      <w:hyperlink r:id="rId17" w:history="1">
        <w:r w:rsidRPr="00D01649">
          <w:rPr>
            <w:rStyle w:val="Hyperlink"/>
          </w:rPr>
          <w:t>vejledningens pkt. 2.14.3.7</w:t>
        </w:r>
      </w:hyperlink>
      <w:r>
        <w:t>.</w:t>
      </w:r>
    </w:p>
  </w:comment>
  <w:comment w:id="21" w:author="Author" w:initials="A">
    <w:p w14:paraId="3EDAEB73" w14:textId="62E36FFB" w:rsidR="00C719F4" w:rsidRDefault="00C719F4">
      <w:pPr>
        <w:pStyle w:val="CommentText"/>
      </w:pPr>
      <w:r>
        <w:rPr>
          <w:rStyle w:val="CommentReference"/>
        </w:rPr>
        <w:annotationRef/>
      </w:r>
      <w:r>
        <w:t>Det bør overvejes, om bekendtgørelsen medfører, at andre bekendtgørelser skal konsekvens</w:t>
      </w:r>
      <w:r w:rsidR="00CC1C5F">
        <w:t>ændres</w:t>
      </w:r>
      <w:r>
        <w:t>. Skal en hel bekendtgørelse ophæves (typisk fordi den nye bekendtgørelse erstatter den tidligere bekendtgørelse), medtages der en bestemmelse herom (som nedenfor). Men hvis andre bekendtgørelser skal ændres, herunder delvis ophæves, udstedes der en</w:t>
      </w:r>
      <w:r w:rsidR="00CC1C5F">
        <w:t xml:space="preserve"> eller flere</w:t>
      </w:r>
      <w:r>
        <w:t xml:space="preserve"> selvstændig</w:t>
      </w:r>
      <w:r w:rsidR="00CC1C5F">
        <w:t>e</w:t>
      </w:r>
      <w:r>
        <w:t xml:space="preserve"> ændringsbekendtgørelse</w:t>
      </w:r>
      <w:r w:rsidR="00CC1C5F">
        <w:t>r</w:t>
      </w:r>
      <w:r w:rsidR="004411AA">
        <w:t>, som gennemfører disse ændringer</w:t>
      </w:r>
      <w:r>
        <w:t xml:space="preserve">. Se </w:t>
      </w:r>
      <w:hyperlink r:id="rId18" w:history="1">
        <w:r w:rsidRPr="001E2E95">
          <w:rPr>
            <w:rStyle w:val="Hyperlink"/>
          </w:rPr>
          <w:t xml:space="preserve">vejledningens pkt. </w:t>
        </w:r>
        <w:r w:rsidR="001E2E95" w:rsidRPr="001E2E95">
          <w:rPr>
            <w:rStyle w:val="Hyperlink"/>
          </w:rPr>
          <w:t>2.5</w:t>
        </w:r>
      </w:hyperlink>
      <w:r w:rsidR="001E2E95">
        <w:t>.</w:t>
      </w:r>
    </w:p>
  </w:comment>
  <w:comment w:id="22" w:author="Author" w:initials="A">
    <w:p w14:paraId="3AB9ECD1" w14:textId="55A7A16C" w:rsidR="00772428" w:rsidRPr="00564AF1" w:rsidRDefault="00772428">
      <w:pPr>
        <w:pStyle w:val="CommentText"/>
        <w:rPr>
          <w:rFonts w:cstheme="minorHAnsi"/>
        </w:rPr>
      </w:pPr>
      <w:r>
        <w:rPr>
          <w:rStyle w:val="CommentReference"/>
        </w:rPr>
        <w:annotationRef/>
      </w:r>
      <w:r w:rsidRPr="00564AF1">
        <w:rPr>
          <w:rFonts w:cstheme="minorHAnsi"/>
        </w:rPr>
        <w:t xml:space="preserve">Om ikrafttrædelsesbestemmelser se </w:t>
      </w:r>
      <w:hyperlink r:id="rId19" w:history="1">
        <w:r w:rsidRPr="00564AF1">
          <w:rPr>
            <w:rStyle w:val="Hyperlink"/>
            <w:rFonts w:cstheme="minorHAnsi"/>
          </w:rPr>
          <w:t>vejledningens pkt. 2.8</w:t>
        </w:r>
        <w:r w:rsidR="00D01649" w:rsidRPr="00564AF1">
          <w:rPr>
            <w:rStyle w:val="Hyperlink"/>
            <w:rFonts w:cstheme="minorHAnsi"/>
          </w:rPr>
          <w:t>.1</w:t>
        </w:r>
      </w:hyperlink>
      <w:r w:rsidRPr="00564AF1">
        <w:rPr>
          <w:rFonts w:cstheme="minorHAnsi"/>
        </w:rPr>
        <w:t>.</w:t>
      </w:r>
      <w:r w:rsidR="00D01649" w:rsidRPr="00564AF1">
        <w:rPr>
          <w:rFonts w:cstheme="minorHAnsi"/>
        </w:rPr>
        <w:t xml:space="preserve"> </w:t>
      </w:r>
      <w:r w:rsidRPr="00564AF1">
        <w:rPr>
          <w:rFonts w:cstheme="minorHAnsi"/>
        </w:rPr>
        <w:t>Obs. Erhvervsrettet lovgivning skal som hovedregel træde i kraft den 1. januar eller den 1. juli</w:t>
      </w:r>
      <w:r w:rsidR="00D01649" w:rsidRPr="00564AF1">
        <w:rPr>
          <w:rFonts w:cstheme="minorHAnsi"/>
        </w:rPr>
        <w:t xml:space="preserve">, jf. </w:t>
      </w:r>
      <w:hyperlink r:id="rId20" w:history="1">
        <w:r w:rsidR="00D01649" w:rsidRPr="00564AF1">
          <w:rPr>
            <w:rStyle w:val="Hyperlink"/>
            <w:rFonts w:cstheme="minorHAnsi"/>
          </w:rPr>
          <w:t>vejledningens pkt. 2.8.3</w:t>
        </w:r>
      </w:hyperlink>
      <w:r w:rsidRPr="00564AF1">
        <w:rPr>
          <w:rFonts w:cstheme="minorHAnsi"/>
        </w:rPr>
        <w:t>.</w:t>
      </w:r>
    </w:p>
  </w:comment>
  <w:comment w:id="23" w:author="Author" w:initials="A">
    <w:p w14:paraId="6188AB2C" w14:textId="1AE89D9A" w:rsidR="00772428" w:rsidRPr="00564AF1" w:rsidRDefault="00772428">
      <w:pPr>
        <w:pStyle w:val="CommentText"/>
        <w:rPr>
          <w:rFonts w:cstheme="minorHAnsi"/>
        </w:rPr>
      </w:pPr>
      <w:r>
        <w:rPr>
          <w:rStyle w:val="CommentReference"/>
        </w:rPr>
        <w:annotationRef/>
      </w:r>
      <w:r w:rsidR="006B4F03" w:rsidRPr="00564AF1">
        <w:rPr>
          <w:rFonts w:cstheme="minorHAnsi"/>
        </w:rPr>
        <w:t xml:space="preserve">Skal de pågældende bekendtgørelser ophæves samtidig med ikrafttrædelsen af hovedbekendtgørelsen, er det overflødigt at angive ophævelsestidspunktet. Derimod skal ophævelsestidspunktet angives, hvis det undtagelsesvis adskiller sig fra ikrafttrædelsestidspunktet for hovedbekendtgørelsen. </w:t>
      </w:r>
      <w:r w:rsidRPr="00564AF1">
        <w:rPr>
          <w:rFonts w:cstheme="minorHAnsi"/>
        </w:rPr>
        <w:t xml:space="preserve">Om ophævelsesbestemmelser se </w:t>
      </w:r>
      <w:hyperlink r:id="rId21" w:history="1">
        <w:r w:rsidRPr="00564AF1">
          <w:rPr>
            <w:rStyle w:val="Hyperlink"/>
            <w:rFonts w:cstheme="minorHAnsi"/>
          </w:rPr>
          <w:t>vejledningens pkt. 2.9.</w:t>
        </w:r>
        <w:r w:rsidR="006B4F03" w:rsidRPr="00564AF1">
          <w:rPr>
            <w:rStyle w:val="Hyperlink"/>
            <w:rFonts w:cstheme="minorHAnsi"/>
          </w:rPr>
          <w:t>1</w:t>
        </w:r>
      </w:hyperlink>
      <w:r w:rsidR="006B4F03" w:rsidRPr="00564AF1">
        <w:rPr>
          <w:rFonts w:cstheme="minorHAnsi"/>
        </w:rPr>
        <w:t>.</w:t>
      </w:r>
    </w:p>
  </w:comment>
  <w:comment w:id="24" w:author="Author" w:initials="A">
    <w:p w14:paraId="05069FA0" w14:textId="7670D42D" w:rsidR="00772428" w:rsidRPr="00564AF1" w:rsidRDefault="00772428">
      <w:pPr>
        <w:pStyle w:val="CommentText"/>
        <w:rPr>
          <w:rFonts w:cstheme="minorHAnsi"/>
        </w:rPr>
      </w:pPr>
      <w:r>
        <w:rPr>
          <w:rStyle w:val="CommentReference"/>
        </w:rPr>
        <w:annotationRef/>
      </w:r>
      <w:bookmarkStart w:id="25" w:name="_Hlk116650680"/>
      <w:r w:rsidRPr="00564AF1">
        <w:rPr>
          <w:rFonts w:cstheme="minorHAnsi"/>
        </w:rPr>
        <w:t>Det bør angives, hvor de hidtil gældende regler findes, hvis dette kan give anledning til tvivl, eller hvis det i øvrigt vurderes hensigtsmæssigt af hensyn til bekendtgørelsens brugervenlighed.</w:t>
      </w:r>
    </w:p>
    <w:bookmarkEnd w:id="25"/>
  </w:comment>
  <w:comment w:id="26" w:author="Author" w:initials="A">
    <w:p w14:paraId="4B918900" w14:textId="68F2EFF7" w:rsidR="00772428" w:rsidRPr="00564AF1" w:rsidRDefault="00772428">
      <w:pPr>
        <w:pStyle w:val="CommentText"/>
        <w:rPr>
          <w:rFonts w:cstheme="minorHAnsi"/>
        </w:rPr>
      </w:pPr>
      <w:r>
        <w:rPr>
          <w:rStyle w:val="CommentReference"/>
        </w:rPr>
        <w:annotationRef/>
      </w:r>
      <w:bookmarkStart w:id="27" w:name="_Hlk116650652"/>
      <w:r w:rsidRPr="00564AF1">
        <w:rPr>
          <w:rFonts w:cstheme="minorHAnsi"/>
        </w:rPr>
        <w:t xml:space="preserve">Om overgangsbestemmelser se </w:t>
      </w:r>
      <w:hyperlink r:id="rId22" w:history="1">
        <w:r w:rsidRPr="00564AF1">
          <w:rPr>
            <w:rStyle w:val="Hyperlink"/>
            <w:rFonts w:cstheme="minorHAnsi"/>
          </w:rPr>
          <w:t>vejledningens pkt. 2.10</w:t>
        </w:r>
      </w:hyperlink>
      <w:r w:rsidRPr="00564AF1">
        <w:rPr>
          <w:rFonts w:cstheme="minorHAnsi"/>
        </w:rPr>
        <w:t>.</w:t>
      </w:r>
      <w:bookmarkEnd w:id="27"/>
    </w:p>
  </w:comment>
  <w:comment w:id="28" w:author="Author" w:initials="A">
    <w:p w14:paraId="297EBB7B" w14:textId="2FE1F2AB" w:rsidR="00772428" w:rsidRPr="00BD3254" w:rsidRDefault="00772428">
      <w:pPr>
        <w:pStyle w:val="CommentText"/>
        <w:rPr>
          <w:rFonts w:cstheme="minorHAnsi"/>
        </w:rPr>
      </w:pPr>
      <w:r>
        <w:rPr>
          <w:rStyle w:val="CommentReference"/>
        </w:rPr>
        <w:annotationRef/>
      </w:r>
      <w:r w:rsidR="006B4F03" w:rsidRPr="00BD3254">
        <w:rPr>
          <w:rFonts w:cstheme="minorHAnsi"/>
        </w:rPr>
        <w:t xml:space="preserve">Som udgangspunkt vil en bekendtgørelse få samme territoriale gyldighedsområde som hjemmelsloven, medmindre der optages en særlig regel herom. Gælder hjemmelsloven således direkte for Færøerne eller Grønland, eller er den sat i kraft for Færøerne eller Grønland ved kongelig anordning, må der som udgangspunkt indsættes en territorialbestemmelse, hvis </w:t>
      </w:r>
      <w:r w:rsidR="00E6045C" w:rsidRPr="00BD3254">
        <w:rPr>
          <w:rFonts w:cstheme="minorHAnsi"/>
        </w:rPr>
        <w:t>bekendtgørelsen</w:t>
      </w:r>
      <w:r w:rsidR="006B4F03" w:rsidRPr="00BD3254">
        <w:rPr>
          <w:rFonts w:cstheme="minorHAnsi"/>
        </w:rPr>
        <w:t xml:space="preserve"> ikke skal have et tilsvarende anvendelsesområde</w:t>
      </w:r>
      <w:bookmarkStart w:id="29" w:name="_Hlk116651285"/>
      <w:r w:rsidR="006B4F03" w:rsidRPr="00BD3254">
        <w:rPr>
          <w:rFonts w:cstheme="minorHAnsi"/>
        </w:rPr>
        <w:t>. S</w:t>
      </w:r>
      <w:r w:rsidR="002445DE" w:rsidRPr="00BD3254">
        <w:rPr>
          <w:rFonts w:cstheme="minorHAnsi"/>
        </w:rPr>
        <w:t xml:space="preserve">e </w:t>
      </w:r>
      <w:hyperlink r:id="rId23" w:history="1">
        <w:r w:rsidR="002445DE" w:rsidRPr="00BD3254">
          <w:rPr>
            <w:rStyle w:val="Hyperlink"/>
            <w:rFonts w:cstheme="minorHAnsi"/>
          </w:rPr>
          <w:t>vejledningens pkt. 2.11</w:t>
        </w:r>
      </w:hyperlink>
      <w:r w:rsidR="002445DE" w:rsidRPr="00BD3254">
        <w:rPr>
          <w:rFonts w:cstheme="minorHAnsi"/>
        </w:rPr>
        <w:t>.</w:t>
      </w:r>
    </w:p>
    <w:p w14:paraId="0238A388" w14:textId="77777777" w:rsidR="00FB3111" w:rsidRPr="00BD3254" w:rsidRDefault="00FB3111">
      <w:pPr>
        <w:pStyle w:val="CommentText"/>
        <w:rPr>
          <w:rFonts w:cstheme="minorHAnsi"/>
        </w:rPr>
      </w:pPr>
    </w:p>
    <w:p w14:paraId="3B2A9C93" w14:textId="77777777" w:rsidR="002445DE" w:rsidRPr="00BD3254" w:rsidRDefault="002445DE">
      <w:pPr>
        <w:pStyle w:val="CommentText"/>
        <w:rPr>
          <w:rFonts w:cstheme="minorHAnsi"/>
        </w:rPr>
      </w:pPr>
      <w:r w:rsidRPr="00BD3254">
        <w:rPr>
          <w:rFonts w:cstheme="minorHAnsi"/>
        </w:rPr>
        <w:t xml:space="preserve">Om </w:t>
      </w:r>
      <w:r w:rsidR="003C4017" w:rsidRPr="00BD3254">
        <w:rPr>
          <w:rFonts w:cstheme="minorHAnsi"/>
        </w:rPr>
        <w:t xml:space="preserve">udarbejdelse af </w:t>
      </w:r>
      <w:r w:rsidRPr="00BD3254">
        <w:rPr>
          <w:rFonts w:cstheme="minorHAnsi"/>
        </w:rPr>
        <w:t xml:space="preserve">bekendtgørelser med gyldighed for Færøerne og Grønland se </w:t>
      </w:r>
      <w:hyperlink r:id="rId24" w:history="1">
        <w:r w:rsidRPr="00BD3254">
          <w:rPr>
            <w:rStyle w:val="Hyperlink"/>
            <w:rFonts w:cstheme="minorHAnsi"/>
          </w:rPr>
          <w:t>vejledningens pkt. 9.2</w:t>
        </w:r>
      </w:hyperlink>
      <w:r w:rsidRPr="00BD3254">
        <w:rPr>
          <w:rFonts w:cstheme="minorHAnsi"/>
        </w:rPr>
        <w:t>.</w:t>
      </w:r>
    </w:p>
    <w:p w14:paraId="3C2D1F95" w14:textId="77777777" w:rsidR="009F6F69" w:rsidRPr="00BD3254" w:rsidRDefault="009F6F69" w:rsidP="009F6F69">
      <w:pPr>
        <w:pStyle w:val="CommentText"/>
        <w:rPr>
          <w:rFonts w:cstheme="minorHAnsi"/>
        </w:rPr>
      </w:pPr>
    </w:p>
    <w:p w14:paraId="1C2F2CBF" w14:textId="2A216C66" w:rsidR="009F6F69" w:rsidRPr="00564AF1" w:rsidRDefault="009F6F69" w:rsidP="009F6F69">
      <w:pPr>
        <w:pStyle w:val="CommentText"/>
        <w:rPr>
          <w:rFonts w:cstheme="minorHAnsi"/>
        </w:rPr>
      </w:pPr>
      <w:r w:rsidRPr="00BD3254">
        <w:rPr>
          <w:rFonts w:cstheme="minorHAnsi"/>
        </w:rPr>
        <w:t>I den situation, hvor hjemmelsloven ikke gælder for og heller ikke kan sættes i kraft for Færøerne eller Grønland, skal der ikke laves territorialbestemmelse i bekendtgørelser udstedt i medfør af loven.</w:t>
      </w:r>
    </w:p>
    <w:bookmarkEnd w:id="29"/>
  </w:comment>
  <w:comment w:id="32" w:author="Author" w:initials="A">
    <w:p w14:paraId="745455E7" w14:textId="76BA11A3" w:rsidR="006B4F03" w:rsidRDefault="006B4F03">
      <w:pPr>
        <w:pStyle w:val="CommentText"/>
      </w:pPr>
      <w:r>
        <w:rPr>
          <w:rStyle w:val="CommentReference"/>
        </w:rPr>
        <w:annotationRef/>
      </w:r>
      <w:r>
        <w:t xml:space="preserve">Om underskrift se </w:t>
      </w:r>
      <w:hyperlink r:id="rId25" w:history="1">
        <w:r w:rsidRPr="006B4F03">
          <w:rPr>
            <w:rStyle w:val="Hyperlink"/>
          </w:rPr>
          <w:t>vejledningens pkt. 2.13</w:t>
        </w:r>
      </w:hyperlink>
      <w:r>
        <w:t>.</w:t>
      </w:r>
    </w:p>
  </w:comment>
  <w:comment w:id="33" w:author="Author" w:initials="A">
    <w:p w14:paraId="2057E580" w14:textId="3B0CBAE6" w:rsidR="005F681D" w:rsidRDefault="005F681D">
      <w:pPr>
        <w:pStyle w:val="CommentText"/>
      </w:pPr>
      <w:r>
        <w:rPr>
          <w:rStyle w:val="CommentReference"/>
        </w:rPr>
        <w:annotationRef/>
      </w:r>
      <w:r w:rsidRPr="007F791D">
        <w:t>Materiale,</w:t>
      </w:r>
      <w:r>
        <w:t xml:space="preserve"> der ikke egner sig til paragrafinddeling, kan ofte være hensigtsmæssigt at medtage som bilag til bekendtgørelsen. Bilag kan f.eks. være tegninger, kort eller tekniske specifikationer. Se </w:t>
      </w:r>
      <w:hyperlink r:id="rId26" w:history="1">
        <w:r w:rsidRPr="005F681D">
          <w:rPr>
            <w:rStyle w:val="Hyperlink"/>
          </w:rPr>
          <w:t>vejledningens pkt. 2.12</w:t>
        </w:r>
      </w:hyperlink>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7814CDC" w15:done="0"/>
  <w15:commentEx w15:paraId="069AE815" w15:done="0"/>
  <w15:commentEx w15:paraId="017CC352" w15:done="0"/>
  <w15:commentEx w15:paraId="6BE5C064" w15:done="0"/>
  <w15:commentEx w15:paraId="0C6F542A" w15:done="0"/>
  <w15:commentEx w15:paraId="0D1B43EB" w15:done="0"/>
  <w15:commentEx w15:paraId="2A52EDCD" w15:done="0"/>
  <w15:commentEx w15:paraId="096AEDF2" w15:done="0"/>
  <w15:commentEx w15:paraId="1FEEE5BE" w15:done="0"/>
  <w15:commentEx w15:paraId="2F0A3E21" w15:done="0"/>
  <w15:commentEx w15:paraId="34169657" w15:done="0"/>
  <w15:commentEx w15:paraId="7CE98F3E" w15:done="0"/>
  <w15:commentEx w15:paraId="50C7C922" w15:done="0"/>
  <w15:commentEx w15:paraId="6AFE9ECE" w15:done="0"/>
  <w15:commentEx w15:paraId="35BFCF42" w15:done="0"/>
  <w15:commentEx w15:paraId="7AD14890" w15:done="0"/>
  <w15:commentEx w15:paraId="1DD0C7D9" w15:done="0"/>
  <w15:commentEx w15:paraId="030FE162" w15:done="0"/>
  <w15:commentEx w15:paraId="2FB1FC8C" w15:done="0"/>
  <w15:commentEx w15:paraId="5D3DD582" w15:done="0"/>
  <w15:commentEx w15:paraId="3EDAEB73" w15:done="0"/>
  <w15:commentEx w15:paraId="3AB9ECD1" w15:done="0"/>
  <w15:commentEx w15:paraId="6188AB2C" w15:done="0"/>
  <w15:commentEx w15:paraId="05069FA0" w15:done="0"/>
  <w15:commentEx w15:paraId="4B918900" w15:done="0"/>
  <w15:commentEx w15:paraId="1C2F2CBF" w15:done="0"/>
  <w15:commentEx w15:paraId="745455E7" w15:done="0"/>
  <w15:commentEx w15:paraId="2057E58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7814CDC" w16cid:durableId="280C882E"/>
  <w16cid:commentId w16cid:paraId="069AE815" w16cid:durableId="267FDD33"/>
  <w16cid:commentId w16cid:paraId="017CC352" w16cid:durableId="26F1B6DA"/>
  <w16cid:commentId w16cid:paraId="6BE5C064" w16cid:durableId="281B072D"/>
  <w16cid:commentId w16cid:paraId="0C6F542A" w16cid:durableId="280C8877"/>
  <w16cid:commentId w16cid:paraId="0D1B43EB" w16cid:durableId="26F1B7B0"/>
  <w16cid:commentId w16cid:paraId="2A52EDCD" w16cid:durableId="26F1B83F"/>
  <w16cid:commentId w16cid:paraId="096AEDF2" w16cid:durableId="26F1B8EC"/>
  <w16cid:commentId w16cid:paraId="1FEEE5BE" w16cid:durableId="27349EDF"/>
  <w16cid:commentId w16cid:paraId="2F0A3E21" w16cid:durableId="27349ECE"/>
  <w16cid:commentId w16cid:paraId="34169657" w16cid:durableId="281B41A6"/>
  <w16cid:commentId w16cid:paraId="7CE98F3E" w16cid:durableId="281B41C1"/>
  <w16cid:commentId w16cid:paraId="50C7C922" w16cid:durableId="26812A7C"/>
  <w16cid:commentId w16cid:paraId="6AFE9ECE" w16cid:durableId="26812BDB"/>
  <w16cid:commentId w16cid:paraId="35BFCF42" w16cid:durableId="26F2FC4B"/>
  <w16cid:commentId w16cid:paraId="7AD14890" w16cid:durableId="26F83266"/>
  <w16cid:commentId w16cid:paraId="1DD0C7D9" w16cid:durableId="26F3069E"/>
  <w16cid:commentId w16cid:paraId="030FE162" w16cid:durableId="281B4230"/>
  <w16cid:commentId w16cid:paraId="2FB1FC8C" w16cid:durableId="26812CC4"/>
  <w16cid:commentId w16cid:paraId="5D3DD582" w16cid:durableId="26F301BE"/>
  <w16cid:commentId w16cid:paraId="3EDAEB73" w16cid:durableId="26F1BBF9"/>
  <w16cid:commentId w16cid:paraId="3AB9ECD1" w16cid:durableId="2681304A"/>
  <w16cid:commentId w16cid:paraId="6188AB2C" w16cid:durableId="2681313F"/>
  <w16cid:commentId w16cid:paraId="05069FA0" w16cid:durableId="26813107"/>
  <w16cid:commentId w16cid:paraId="4B918900" w16cid:durableId="26813165"/>
  <w16cid:commentId w16cid:paraId="1C2F2CBF" w16cid:durableId="268131FD"/>
  <w16cid:commentId w16cid:paraId="745455E7" w16cid:durableId="26F304F4"/>
  <w16cid:commentId w16cid:paraId="2057E580" w16cid:durableId="281720F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B0758" w14:textId="77777777" w:rsidR="00B91807" w:rsidRDefault="00B91807" w:rsidP="00962115">
      <w:pPr>
        <w:spacing w:after="0" w:line="240" w:lineRule="auto"/>
      </w:pPr>
      <w:r>
        <w:separator/>
      </w:r>
    </w:p>
  </w:endnote>
  <w:endnote w:type="continuationSeparator" w:id="0">
    <w:p w14:paraId="2001113C" w14:textId="77777777" w:rsidR="00B91807" w:rsidRDefault="00B91807" w:rsidP="00962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F6358" w14:textId="77777777" w:rsidR="00B91807" w:rsidRDefault="00B91807" w:rsidP="00962115">
      <w:pPr>
        <w:spacing w:after="0" w:line="240" w:lineRule="auto"/>
      </w:pPr>
      <w:r>
        <w:separator/>
      </w:r>
    </w:p>
  </w:footnote>
  <w:footnote w:type="continuationSeparator" w:id="0">
    <w:p w14:paraId="30962291" w14:textId="77777777" w:rsidR="00B91807" w:rsidRDefault="00B91807" w:rsidP="00962115">
      <w:pPr>
        <w:spacing w:after="0" w:line="240" w:lineRule="auto"/>
      </w:pPr>
      <w:r>
        <w:continuationSeparator/>
      </w:r>
    </w:p>
  </w:footnote>
  <w:footnote w:id="1">
    <w:p w14:paraId="17AC10D8" w14:textId="090B12EB" w:rsidR="00962115" w:rsidRPr="00962115" w:rsidRDefault="00962115" w:rsidP="007C121D">
      <w:pPr>
        <w:pStyle w:val="FootnoteText"/>
        <w:jc w:val="both"/>
        <w:rPr>
          <w:rFonts w:ascii="Times New Roman" w:hAnsi="Times New Roman" w:cs="Times New Roman"/>
        </w:rPr>
      </w:pPr>
      <w:r w:rsidRPr="00962115">
        <w:rPr>
          <w:rStyle w:val="FootnoteReference"/>
          <w:rFonts w:ascii="Times New Roman" w:hAnsi="Times New Roman" w:cs="Times New Roman"/>
        </w:rPr>
        <w:footnoteRef/>
      </w:r>
      <w:r w:rsidRPr="00962115">
        <w:rPr>
          <w:rFonts w:ascii="Times New Roman" w:hAnsi="Times New Roman" w:cs="Times New Roman"/>
        </w:rPr>
        <w:t xml:space="preserve"> </w:t>
      </w:r>
      <w:r w:rsidR="00C719F4" w:rsidRPr="00C719F4">
        <w:rPr>
          <w:rFonts w:ascii="Times New Roman" w:hAnsi="Times New Roman" w:cs="Times New Roman"/>
        </w:rPr>
        <w:t xml:space="preserve">I titlen til bekendtgørelser, der gennemfører </w:t>
      </w:r>
      <w:r w:rsidR="0073094C" w:rsidRPr="00932D73">
        <w:rPr>
          <w:rFonts w:ascii="Times New Roman" w:hAnsi="Times New Roman" w:cs="Times New Roman"/>
        </w:rPr>
        <w:t>[dele af]</w:t>
      </w:r>
      <w:r w:rsidR="0073094C">
        <w:rPr>
          <w:rFonts w:ascii="Times New Roman" w:hAnsi="Times New Roman" w:cs="Times New Roman"/>
        </w:rPr>
        <w:t xml:space="preserve"> </w:t>
      </w:r>
      <w:r w:rsidR="00C719F4" w:rsidRPr="00C719F4">
        <w:rPr>
          <w:rFonts w:ascii="Times New Roman" w:hAnsi="Times New Roman" w:cs="Times New Roman"/>
        </w:rPr>
        <w:t xml:space="preserve">EU-direktiver, gengiver bestemmelser fra EU-forordninger eller skal notificeres i henhold til informationsproceduredirektivet, indsættes en EU-notehenvisning. Der henvises om sådanne notehenvisninger til </w:t>
      </w:r>
      <w:hyperlink r:id="rId1" w:history="1">
        <w:r w:rsidR="00C719F4" w:rsidRPr="00C719F4">
          <w:rPr>
            <w:rStyle w:val="Hyperlink"/>
            <w:rFonts w:ascii="Times New Roman" w:hAnsi="Times New Roman" w:cs="Times New Roman"/>
          </w:rPr>
          <w:t>vejledningens pkt. 2.14.7.4</w:t>
        </w:r>
      </w:hyperlink>
      <w:r w:rsidR="00C719F4" w:rsidRPr="00C719F4">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07BE3"/>
    <w:multiLevelType w:val="hybridMultilevel"/>
    <w:tmpl w:val="A84862BE"/>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 w15:restartNumberingAfterBreak="0">
    <w:nsid w:val="0547288E"/>
    <w:multiLevelType w:val="hybridMultilevel"/>
    <w:tmpl w:val="B2C00172"/>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19A5106E"/>
    <w:multiLevelType w:val="hybridMultilevel"/>
    <w:tmpl w:val="DBBE8BA0"/>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3" w15:restartNumberingAfterBreak="0">
    <w:nsid w:val="22816927"/>
    <w:multiLevelType w:val="hybridMultilevel"/>
    <w:tmpl w:val="97A2B85E"/>
    <w:lvl w:ilvl="0" w:tplc="04060003">
      <w:start w:val="1"/>
      <w:numFmt w:val="bullet"/>
      <w:lvlText w:val="o"/>
      <w:lvlJc w:val="left"/>
      <w:pPr>
        <w:ind w:left="1800" w:hanging="360"/>
      </w:pPr>
      <w:rPr>
        <w:rFonts w:ascii="Courier New" w:hAnsi="Courier New" w:cs="Courier New" w:hint="default"/>
      </w:rPr>
    </w:lvl>
    <w:lvl w:ilvl="1" w:tplc="04060003">
      <w:start w:val="1"/>
      <w:numFmt w:val="bullet"/>
      <w:lvlText w:val="o"/>
      <w:lvlJc w:val="left"/>
      <w:pPr>
        <w:ind w:left="2520" w:hanging="360"/>
      </w:pPr>
      <w:rPr>
        <w:rFonts w:ascii="Courier New" w:hAnsi="Courier New" w:cs="Courier New" w:hint="default"/>
      </w:rPr>
    </w:lvl>
    <w:lvl w:ilvl="2" w:tplc="04060005">
      <w:start w:val="1"/>
      <w:numFmt w:val="bullet"/>
      <w:lvlText w:val=""/>
      <w:lvlJc w:val="left"/>
      <w:pPr>
        <w:ind w:left="3240" w:hanging="360"/>
      </w:pPr>
      <w:rPr>
        <w:rFonts w:ascii="Wingdings" w:hAnsi="Wingdings" w:hint="default"/>
      </w:rPr>
    </w:lvl>
    <w:lvl w:ilvl="3" w:tplc="04060001">
      <w:start w:val="1"/>
      <w:numFmt w:val="bullet"/>
      <w:lvlText w:val=""/>
      <w:lvlJc w:val="left"/>
      <w:pPr>
        <w:ind w:left="3960" w:hanging="360"/>
      </w:pPr>
      <w:rPr>
        <w:rFonts w:ascii="Symbol" w:hAnsi="Symbol" w:hint="default"/>
      </w:rPr>
    </w:lvl>
    <w:lvl w:ilvl="4" w:tplc="04060003">
      <w:start w:val="1"/>
      <w:numFmt w:val="bullet"/>
      <w:lvlText w:val="o"/>
      <w:lvlJc w:val="left"/>
      <w:pPr>
        <w:ind w:left="4680" w:hanging="360"/>
      </w:pPr>
      <w:rPr>
        <w:rFonts w:ascii="Courier New" w:hAnsi="Courier New" w:cs="Courier New" w:hint="default"/>
      </w:rPr>
    </w:lvl>
    <w:lvl w:ilvl="5" w:tplc="04060005">
      <w:start w:val="1"/>
      <w:numFmt w:val="bullet"/>
      <w:lvlText w:val=""/>
      <w:lvlJc w:val="left"/>
      <w:pPr>
        <w:ind w:left="5400" w:hanging="360"/>
      </w:pPr>
      <w:rPr>
        <w:rFonts w:ascii="Wingdings" w:hAnsi="Wingdings" w:hint="default"/>
      </w:rPr>
    </w:lvl>
    <w:lvl w:ilvl="6" w:tplc="04060001">
      <w:start w:val="1"/>
      <w:numFmt w:val="bullet"/>
      <w:lvlText w:val=""/>
      <w:lvlJc w:val="left"/>
      <w:pPr>
        <w:ind w:left="6120" w:hanging="360"/>
      </w:pPr>
      <w:rPr>
        <w:rFonts w:ascii="Symbol" w:hAnsi="Symbol" w:hint="default"/>
      </w:rPr>
    </w:lvl>
    <w:lvl w:ilvl="7" w:tplc="04060003">
      <w:start w:val="1"/>
      <w:numFmt w:val="bullet"/>
      <w:lvlText w:val="o"/>
      <w:lvlJc w:val="left"/>
      <w:pPr>
        <w:ind w:left="6840" w:hanging="360"/>
      </w:pPr>
      <w:rPr>
        <w:rFonts w:ascii="Courier New" w:hAnsi="Courier New" w:cs="Courier New" w:hint="default"/>
      </w:rPr>
    </w:lvl>
    <w:lvl w:ilvl="8" w:tplc="04060005">
      <w:start w:val="1"/>
      <w:numFmt w:val="bullet"/>
      <w:lvlText w:val=""/>
      <w:lvlJc w:val="left"/>
      <w:pPr>
        <w:ind w:left="7560" w:hanging="360"/>
      </w:pPr>
      <w:rPr>
        <w:rFonts w:ascii="Wingdings" w:hAnsi="Wingdings" w:hint="default"/>
      </w:rPr>
    </w:lvl>
  </w:abstractNum>
  <w:abstractNum w:abstractNumId="4" w15:restartNumberingAfterBreak="0">
    <w:nsid w:val="3DC455C1"/>
    <w:multiLevelType w:val="hybridMultilevel"/>
    <w:tmpl w:val="EAFE907C"/>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ssistResultSummary" w:val="{&quot;LastUpdated&quot;:&quot;2025-09-26T10:49:49.7354478+02:00&quot;,&quot;Checksum&quot;:&quot;5c52812554599e407c5ce15df0a47e21&quot;,&quot;IsAccessible&quot;:false,&quot;Settings&quot;:{&quot;CreatePdfUa&quot;:0}}"/>
    <w:docVar w:name="Encrypted_CloudStatistics_StoryID" w:val="uhyx8YyMRB15QYZbquWiG3IuHRgP/ihqHTKdr7EWdUX/bCvv8GEjtJ+j2QEyqPAe"/>
  </w:docVars>
  <w:rsids>
    <w:rsidRoot w:val="009E52FB"/>
    <w:rsid w:val="00057DDA"/>
    <w:rsid w:val="0008443F"/>
    <w:rsid w:val="000D2549"/>
    <w:rsid w:val="00155BC4"/>
    <w:rsid w:val="001E2E95"/>
    <w:rsid w:val="002445DE"/>
    <w:rsid w:val="00251CE4"/>
    <w:rsid w:val="002604CF"/>
    <w:rsid w:val="00266D81"/>
    <w:rsid w:val="00277EE8"/>
    <w:rsid w:val="002E08AD"/>
    <w:rsid w:val="002E2902"/>
    <w:rsid w:val="002E7437"/>
    <w:rsid w:val="00302C12"/>
    <w:rsid w:val="00351EC1"/>
    <w:rsid w:val="00380189"/>
    <w:rsid w:val="003C4017"/>
    <w:rsid w:val="003D7CC8"/>
    <w:rsid w:val="004268E4"/>
    <w:rsid w:val="004411AA"/>
    <w:rsid w:val="004B5496"/>
    <w:rsid w:val="00545E62"/>
    <w:rsid w:val="00563F6E"/>
    <w:rsid w:val="00564AF1"/>
    <w:rsid w:val="005951A3"/>
    <w:rsid w:val="005F681D"/>
    <w:rsid w:val="00600352"/>
    <w:rsid w:val="00626427"/>
    <w:rsid w:val="0063519E"/>
    <w:rsid w:val="006B4F03"/>
    <w:rsid w:val="006C6B21"/>
    <w:rsid w:val="007022EE"/>
    <w:rsid w:val="0073094C"/>
    <w:rsid w:val="007346F2"/>
    <w:rsid w:val="00744C6E"/>
    <w:rsid w:val="007452CB"/>
    <w:rsid w:val="00772428"/>
    <w:rsid w:val="007B0472"/>
    <w:rsid w:val="007C121D"/>
    <w:rsid w:val="007D7AE1"/>
    <w:rsid w:val="007F2753"/>
    <w:rsid w:val="007F791D"/>
    <w:rsid w:val="0082028A"/>
    <w:rsid w:val="00882894"/>
    <w:rsid w:val="0090528E"/>
    <w:rsid w:val="00914A2E"/>
    <w:rsid w:val="00932D73"/>
    <w:rsid w:val="00942C7B"/>
    <w:rsid w:val="00962115"/>
    <w:rsid w:val="00964FD1"/>
    <w:rsid w:val="009775B1"/>
    <w:rsid w:val="009E52FB"/>
    <w:rsid w:val="009F6F69"/>
    <w:rsid w:val="00A44FF2"/>
    <w:rsid w:val="00A510E7"/>
    <w:rsid w:val="00B26621"/>
    <w:rsid w:val="00B57BBC"/>
    <w:rsid w:val="00B84499"/>
    <w:rsid w:val="00B91807"/>
    <w:rsid w:val="00BC5F22"/>
    <w:rsid w:val="00BC798D"/>
    <w:rsid w:val="00BD3254"/>
    <w:rsid w:val="00C719F4"/>
    <w:rsid w:val="00C734E2"/>
    <w:rsid w:val="00C7389C"/>
    <w:rsid w:val="00C85E9F"/>
    <w:rsid w:val="00C90009"/>
    <w:rsid w:val="00CB44E5"/>
    <w:rsid w:val="00CC1C5F"/>
    <w:rsid w:val="00D01649"/>
    <w:rsid w:val="00D26952"/>
    <w:rsid w:val="00D8167A"/>
    <w:rsid w:val="00DA51CC"/>
    <w:rsid w:val="00DC7BBF"/>
    <w:rsid w:val="00DF7C0B"/>
    <w:rsid w:val="00E27EEA"/>
    <w:rsid w:val="00E46BE2"/>
    <w:rsid w:val="00E6045C"/>
    <w:rsid w:val="00E625FF"/>
    <w:rsid w:val="00EF0E31"/>
    <w:rsid w:val="00EF6CD9"/>
    <w:rsid w:val="00F07C01"/>
    <w:rsid w:val="00F9097C"/>
    <w:rsid w:val="00FB3111"/>
    <w:rsid w:val="00FC2EC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942917"/>
  <w15:chartTrackingRefBased/>
  <w15:docId w15:val="{C3F6C22A-0656-44C5-87EC-B3AA30F7C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6427"/>
    <w:pPr>
      <w:spacing w:after="0" w:line="240" w:lineRule="auto"/>
      <w:jc w:val="center"/>
      <w:outlineLvl w:val="0"/>
    </w:pPr>
    <w:rPr>
      <w:rFonts w:ascii="Times New Roman" w:hAnsi="Times New Roman" w:cs="Times New Roman"/>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6211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2115"/>
    <w:rPr>
      <w:sz w:val="20"/>
      <w:szCs w:val="20"/>
    </w:rPr>
  </w:style>
  <w:style w:type="character" w:styleId="FootnoteReference">
    <w:name w:val="footnote reference"/>
    <w:basedOn w:val="DefaultParagraphFont"/>
    <w:uiPriority w:val="99"/>
    <w:semiHidden/>
    <w:unhideWhenUsed/>
    <w:rsid w:val="00962115"/>
    <w:rPr>
      <w:vertAlign w:val="superscript"/>
    </w:rPr>
  </w:style>
  <w:style w:type="character" w:styleId="CommentReference">
    <w:name w:val="annotation reference"/>
    <w:basedOn w:val="DefaultParagraphFont"/>
    <w:uiPriority w:val="99"/>
    <w:semiHidden/>
    <w:unhideWhenUsed/>
    <w:rsid w:val="00A44FF2"/>
    <w:rPr>
      <w:sz w:val="16"/>
      <w:szCs w:val="16"/>
    </w:rPr>
  </w:style>
  <w:style w:type="paragraph" w:styleId="CommentText">
    <w:name w:val="annotation text"/>
    <w:basedOn w:val="Normal"/>
    <w:link w:val="CommentTextChar"/>
    <w:uiPriority w:val="99"/>
    <w:unhideWhenUsed/>
    <w:rsid w:val="00A44FF2"/>
    <w:pPr>
      <w:spacing w:line="240" w:lineRule="auto"/>
    </w:pPr>
    <w:rPr>
      <w:sz w:val="20"/>
      <w:szCs w:val="20"/>
    </w:rPr>
  </w:style>
  <w:style w:type="character" w:customStyle="1" w:styleId="CommentTextChar">
    <w:name w:val="Comment Text Char"/>
    <w:basedOn w:val="DefaultParagraphFont"/>
    <w:link w:val="CommentText"/>
    <w:uiPriority w:val="99"/>
    <w:rsid w:val="00A44FF2"/>
    <w:rPr>
      <w:sz w:val="20"/>
      <w:szCs w:val="20"/>
    </w:rPr>
  </w:style>
  <w:style w:type="paragraph" w:styleId="CommentSubject">
    <w:name w:val="annotation subject"/>
    <w:basedOn w:val="CommentText"/>
    <w:next w:val="CommentText"/>
    <w:link w:val="CommentSubjectChar"/>
    <w:uiPriority w:val="99"/>
    <w:semiHidden/>
    <w:unhideWhenUsed/>
    <w:rsid w:val="00A44FF2"/>
    <w:rPr>
      <w:b/>
      <w:bCs/>
    </w:rPr>
  </w:style>
  <w:style w:type="character" w:customStyle="1" w:styleId="CommentSubjectChar">
    <w:name w:val="Comment Subject Char"/>
    <w:basedOn w:val="CommentTextChar"/>
    <w:link w:val="CommentSubject"/>
    <w:uiPriority w:val="99"/>
    <w:semiHidden/>
    <w:rsid w:val="00A44FF2"/>
    <w:rPr>
      <w:b/>
      <w:bCs/>
      <w:sz w:val="20"/>
      <w:szCs w:val="20"/>
    </w:rPr>
  </w:style>
  <w:style w:type="paragraph" w:styleId="BalloonText">
    <w:name w:val="Balloon Text"/>
    <w:basedOn w:val="Normal"/>
    <w:link w:val="BalloonTextChar"/>
    <w:uiPriority w:val="99"/>
    <w:semiHidden/>
    <w:unhideWhenUsed/>
    <w:rsid w:val="00A44F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4FF2"/>
    <w:rPr>
      <w:rFonts w:ascii="Segoe UI" w:hAnsi="Segoe UI" w:cs="Segoe UI"/>
      <w:sz w:val="18"/>
      <w:szCs w:val="18"/>
    </w:rPr>
  </w:style>
  <w:style w:type="paragraph" w:styleId="ListParagraph">
    <w:name w:val="List Paragraph"/>
    <w:basedOn w:val="Normal"/>
    <w:uiPriority w:val="34"/>
    <w:qFormat/>
    <w:rsid w:val="00302C12"/>
    <w:pPr>
      <w:ind w:left="720"/>
      <w:contextualSpacing/>
    </w:pPr>
  </w:style>
  <w:style w:type="character" w:styleId="Hyperlink">
    <w:name w:val="Hyperlink"/>
    <w:basedOn w:val="DefaultParagraphFont"/>
    <w:uiPriority w:val="99"/>
    <w:unhideWhenUsed/>
    <w:rsid w:val="00251CE4"/>
    <w:rPr>
      <w:color w:val="0563C1" w:themeColor="hyperlink"/>
      <w:u w:val="single"/>
    </w:rPr>
  </w:style>
  <w:style w:type="character" w:styleId="UnresolvedMention">
    <w:name w:val="Unresolved Mention"/>
    <w:basedOn w:val="DefaultParagraphFont"/>
    <w:uiPriority w:val="99"/>
    <w:semiHidden/>
    <w:unhideWhenUsed/>
    <w:rsid w:val="00251CE4"/>
    <w:rPr>
      <w:color w:val="605E5C"/>
      <w:shd w:val="clear" w:color="auto" w:fill="E1DFDD"/>
    </w:rPr>
  </w:style>
  <w:style w:type="character" w:styleId="FollowedHyperlink">
    <w:name w:val="FollowedHyperlink"/>
    <w:basedOn w:val="DefaultParagraphFont"/>
    <w:uiPriority w:val="99"/>
    <w:semiHidden/>
    <w:unhideWhenUsed/>
    <w:rsid w:val="00251CE4"/>
    <w:rPr>
      <w:color w:val="954F72" w:themeColor="followedHyperlink"/>
      <w:u w:val="single"/>
    </w:rPr>
  </w:style>
  <w:style w:type="paragraph" w:styleId="Header">
    <w:name w:val="header"/>
    <w:basedOn w:val="Normal"/>
    <w:link w:val="HeaderChar"/>
    <w:uiPriority w:val="99"/>
    <w:unhideWhenUsed/>
    <w:rsid w:val="002E7437"/>
    <w:pPr>
      <w:tabs>
        <w:tab w:val="center" w:pos="4819"/>
        <w:tab w:val="right" w:pos="9638"/>
      </w:tabs>
      <w:spacing w:after="0" w:line="240" w:lineRule="auto"/>
    </w:pPr>
  </w:style>
  <w:style w:type="character" w:customStyle="1" w:styleId="HeaderChar">
    <w:name w:val="Header Char"/>
    <w:basedOn w:val="DefaultParagraphFont"/>
    <w:link w:val="Header"/>
    <w:uiPriority w:val="99"/>
    <w:rsid w:val="002E7437"/>
  </w:style>
  <w:style w:type="paragraph" w:styleId="Footer">
    <w:name w:val="footer"/>
    <w:basedOn w:val="Normal"/>
    <w:link w:val="FooterChar"/>
    <w:uiPriority w:val="99"/>
    <w:unhideWhenUsed/>
    <w:rsid w:val="002E7437"/>
    <w:pPr>
      <w:tabs>
        <w:tab w:val="center" w:pos="4819"/>
        <w:tab w:val="right" w:pos="9638"/>
      </w:tabs>
      <w:spacing w:after="0" w:line="240" w:lineRule="auto"/>
    </w:pPr>
  </w:style>
  <w:style w:type="character" w:customStyle="1" w:styleId="FooterChar">
    <w:name w:val="Footer Char"/>
    <w:basedOn w:val="DefaultParagraphFont"/>
    <w:link w:val="Footer"/>
    <w:uiPriority w:val="99"/>
    <w:rsid w:val="002E7437"/>
  </w:style>
  <w:style w:type="character" w:customStyle="1" w:styleId="Heading1Char">
    <w:name w:val="Heading 1 Char"/>
    <w:basedOn w:val="DefaultParagraphFont"/>
    <w:link w:val="Heading1"/>
    <w:uiPriority w:val="9"/>
    <w:rsid w:val="00626427"/>
    <w:rPr>
      <w:rFonts w:ascii="Times New Roman" w:hAnsi="Times New Roman" w:cs="Times New Roman"/>
      <w:b/>
      <w:sz w:val="26"/>
      <w:szCs w:val="26"/>
    </w:rPr>
  </w:style>
  <w:style w:type="paragraph" w:styleId="Revision">
    <w:name w:val="Revision"/>
    <w:hidden/>
    <w:uiPriority w:val="99"/>
    <w:semiHidden/>
    <w:rsid w:val="007F791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212331">
      <w:bodyDiv w:val="1"/>
      <w:marLeft w:val="0"/>
      <w:marRight w:val="0"/>
      <w:marTop w:val="0"/>
      <w:marBottom w:val="0"/>
      <w:divBdr>
        <w:top w:val="none" w:sz="0" w:space="0" w:color="auto"/>
        <w:left w:val="none" w:sz="0" w:space="0" w:color="auto"/>
        <w:bottom w:val="none" w:sz="0" w:space="0" w:color="auto"/>
        <w:right w:val="none" w:sz="0" w:space="0" w:color="auto"/>
      </w:divBdr>
    </w:div>
    <w:div w:id="188573470">
      <w:bodyDiv w:val="1"/>
      <w:marLeft w:val="0"/>
      <w:marRight w:val="0"/>
      <w:marTop w:val="0"/>
      <w:marBottom w:val="0"/>
      <w:divBdr>
        <w:top w:val="none" w:sz="0" w:space="0" w:color="auto"/>
        <w:left w:val="none" w:sz="0" w:space="0" w:color="auto"/>
        <w:bottom w:val="none" w:sz="0" w:space="0" w:color="auto"/>
        <w:right w:val="none" w:sz="0" w:space="0" w:color="auto"/>
      </w:divBdr>
    </w:div>
    <w:div w:id="240214225">
      <w:bodyDiv w:val="1"/>
      <w:marLeft w:val="0"/>
      <w:marRight w:val="0"/>
      <w:marTop w:val="0"/>
      <w:marBottom w:val="0"/>
      <w:divBdr>
        <w:top w:val="none" w:sz="0" w:space="0" w:color="auto"/>
        <w:left w:val="none" w:sz="0" w:space="0" w:color="auto"/>
        <w:bottom w:val="none" w:sz="0" w:space="0" w:color="auto"/>
        <w:right w:val="none" w:sz="0" w:space="0" w:color="auto"/>
      </w:divBdr>
    </w:div>
    <w:div w:id="306789959">
      <w:bodyDiv w:val="1"/>
      <w:marLeft w:val="0"/>
      <w:marRight w:val="0"/>
      <w:marTop w:val="0"/>
      <w:marBottom w:val="0"/>
      <w:divBdr>
        <w:top w:val="none" w:sz="0" w:space="0" w:color="auto"/>
        <w:left w:val="none" w:sz="0" w:space="0" w:color="auto"/>
        <w:bottom w:val="none" w:sz="0" w:space="0" w:color="auto"/>
        <w:right w:val="none" w:sz="0" w:space="0" w:color="auto"/>
      </w:divBdr>
    </w:div>
    <w:div w:id="323092540">
      <w:bodyDiv w:val="1"/>
      <w:marLeft w:val="0"/>
      <w:marRight w:val="0"/>
      <w:marTop w:val="0"/>
      <w:marBottom w:val="0"/>
      <w:divBdr>
        <w:top w:val="none" w:sz="0" w:space="0" w:color="auto"/>
        <w:left w:val="none" w:sz="0" w:space="0" w:color="auto"/>
        <w:bottom w:val="none" w:sz="0" w:space="0" w:color="auto"/>
        <w:right w:val="none" w:sz="0" w:space="0" w:color="auto"/>
      </w:divBdr>
    </w:div>
    <w:div w:id="430901205">
      <w:bodyDiv w:val="1"/>
      <w:marLeft w:val="0"/>
      <w:marRight w:val="0"/>
      <w:marTop w:val="0"/>
      <w:marBottom w:val="0"/>
      <w:divBdr>
        <w:top w:val="none" w:sz="0" w:space="0" w:color="auto"/>
        <w:left w:val="none" w:sz="0" w:space="0" w:color="auto"/>
        <w:bottom w:val="none" w:sz="0" w:space="0" w:color="auto"/>
        <w:right w:val="none" w:sz="0" w:space="0" w:color="auto"/>
      </w:divBdr>
    </w:div>
    <w:div w:id="451097094">
      <w:bodyDiv w:val="1"/>
      <w:marLeft w:val="0"/>
      <w:marRight w:val="0"/>
      <w:marTop w:val="0"/>
      <w:marBottom w:val="0"/>
      <w:divBdr>
        <w:top w:val="none" w:sz="0" w:space="0" w:color="auto"/>
        <w:left w:val="none" w:sz="0" w:space="0" w:color="auto"/>
        <w:bottom w:val="none" w:sz="0" w:space="0" w:color="auto"/>
        <w:right w:val="none" w:sz="0" w:space="0" w:color="auto"/>
      </w:divBdr>
    </w:div>
    <w:div w:id="492721104">
      <w:bodyDiv w:val="1"/>
      <w:marLeft w:val="0"/>
      <w:marRight w:val="0"/>
      <w:marTop w:val="0"/>
      <w:marBottom w:val="0"/>
      <w:divBdr>
        <w:top w:val="none" w:sz="0" w:space="0" w:color="auto"/>
        <w:left w:val="none" w:sz="0" w:space="0" w:color="auto"/>
        <w:bottom w:val="none" w:sz="0" w:space="0" w:color="auto"/>
        <w:right w:val="none" w:sz="0" w:space="0" w:color="auto"/>
      </w:divBdr>
    </w:div>
    <w:div w:id="743844563">
      <w:bodyDiv w:val="1"/>
      <w:marLeft w:val="0"/>
      <w:marRight w:val="0"/>
      <w:marTop w:val="0"/>
      <w:marBottom w:val="0"/>
      <w:divBdr>
        <w:top w:val="none" w:sz="0" w:space="0" w:color="auto"/>
        <w:left w:val="none" w:sz="0" w:space="0" w:color="auto"/>
        <w:bottom w:val="none" w:sz="0" w:space="0" w:color="auto"/>
        <w:right w:val="none" w:sz="0" w:space="0" w:color="auto"/>
      </w:divBdr>
    </w:div>
    <w:div w:id="805851177">
      <w:bodyDiv w:val="1"/>
      <w:marLeft w:val="0"/>
      <w:marRight w:val="0"/>
      <w:marTop w:val="0"/>
      <w:marBottom w:val="0"/>
      <w:divBdr>
        <w:top w:val="none" w:sz="0" w:space="0" w:color="auto"/>
        <w:left w:val="none" w:sz="0" w:space="0" w:color="auto"/>
        <w:bottom w:val="none" w:sz="0" w:space="0" w:color="auto"/>
        <w:right w:val="none" w:sz="0" w:space="0" w:color="auto"/>
      </w:divBdr>
    </w:div>
    <w:div w:id="865413451">
      <w:bodyDiv w:val="1"/>
      <w:marLeft w:val="0"/>
      <w:marRight w:val="0"/>
      <w:marTop w:val="0"/>
      <w:marBottom w:val="0"/>
      <w:divBdr>
        <w:top w:val="none" w:sz="0" w:space="0" w:color="auto"/>
        <w:left w:val="none" w:sz="0" w:space="0" w:color="auto"/>
        <w:bottom w:val="none" w:sz="0" w:space="0" w:color="auto"/>
        <w:right w:val="none" w:sz="0" w:space="0" w:color="auto"/>
      </w:divBdr>
    </w:div>
    <w:div w:id="971255860">
      <w:bodyDiv w:val="1"/>
      <w:marLeft w:val="0"/>
      <w:marRight w:val="0"/>
      <w:marTop w:val="0"/>
      <w:marBottom w:val="0"/>
      <w:divBdr>
        <w:top w:val="none" w:sz="0" w:space="0" w:color="auto"/>
        <w:left w:val="none" w:sz="0" w:space="0" w:color="auto"/>
        <w:bottom w:val="none" w:sz="0" w:space="0" w:color="auto"/>
        <w:right w:val="none" w:sz="0" w:space="0" w:color="auto"/>
      </w:divBdr>
    </w:div>
    <w:div w:id="1361083239">
      <w:bodyDiv w:val="1"/>
      <w:marLeft w:val="0"/>
      <w:marRight w:val="0"/>
      <w:marTop w:val="0"/>
      <w:marBottom w:val="0"/>
      <w:divBdr>
        <w:top w:val="none" w:sz="0" w:space="0" w:color="auto"/>
        <w:left w:val="none" w:sz="0" w:space="0" w:color="auto"/>
        <w:bottom w:val="none" w:sz="0" w:space="0" w:color="auto"/>
        <w:right w:val="none" w:sz="0" w:space="0" w:color="auto"/>
      </w:divBdr>
    </w:div>
    <w:div w:id="1412701759">
      <w:bodyDiv w:val="1"/>
      <w:marLeft w:val="0"/>
      <w:marRight w:val="0"/>
      <w:marTop w:val="0"/>
      <w:marBottom w:val="0"/>
      <w:divBdr>
        <w:top w:val="none" w:sz="0" w:space="0" w:color="auto"/>
        <w:left w:val="none" w:sz="0" w:space="0" w:color="auto"/>
        <w:bottom w:val="none" w:sz="0" w:space="0" w:color="auto"/>
        <w:right w:val="none" w:sz="0" w:space="0" w:color="auto"/>
      </w:divBdr>
    </w:div>
    <w:div w:id="1431389640">
      <w:bodyDiv w:val="1"/>
      <w:marLeft w:val="0"/>
      <w:marRight w:val="0"/>
      <w:marTop w:val="0"/>
      <w:marBottom w:val="0"/>
      <w:divBdr>
        <w:top w:val="none" w:sz="0" w:space="0" w:color="auto"/>
        <w:left w:val="none" w:sz="0" w:space="0" w:color="auto"/>
        <w:bottom w:val="none" w:sz="0" w:space="0" w:color="auto"/>
        <w:right w:val="none" w:sz="0" w:space="0" w:color="auto"/>
      </w:divBdr>
    </w:div>
    <w:div w:id="1476410997">
      <w:bodyDiv w:val="1"/>
      <w:marLeft w:val="0"/>
      <w:marRight w:val="0"/>
      <w:marTop w:val="0"/>
      <w:marBottom w:val="0"/>
      <w:divBdr>
        <w:top w:val="none" w:sz="0" w:space="0" w:color="auto"/>
        <w:left w:val="none" w:sz="0" w:space="0" w:color="auto"/>
        <w:bottom w:val="none" w:sz="0" w:space="0" w:color="auto"/>
        <w:right w:val="none" w:sz="0" w:space="0" w:color="auto"/>
      </w:divBdr>
    </w:div>
    <w:div w:id="1741444448">
      <w:bodyDiv w:val="1"/>
      <w:marLeft w:val="0"/>
      <w:marRight w:val="0"/>
      <w:marTop w:val="0"/>
      <w:marBottom w:val="0"/>
      <w:divBdr>
        <w:top w:val="none" w:sz="0" w:space="0" w:color="auto"/>
        <w:left w:val="none" w:sz="0" w:space="0" w:color="auto"/>
        <w:bottom w:val="none" w:sz="0" w:space="0" w:color="auto"/>
        <w:right w:val="none" w:sz="0" w:space="0" w:color="auto"/>
      </w:divBdr>
    </w:div>
    <w:div w:id="1842432526">
      <w:bodyDiv w:val="1"/>
      <w:marLeft w:val="0"/>
      <w:marRight w:val="0"/>
      <w:marTop w:val="0"/>
      <w:marBottom w:val="0"/>
      <w:divBdr>
        <w:top w:val="none" w:sz="0" w:space="0" w:color="auto"/>
        <w:left w:val="none" w:sz="0" w:space="0" w:color="auto"/>
        <w:bottom w:val="none" w:sz="0" w:space="0" w:color="auto"/>
        <w:right w:val="none" w:sz="0" w:space="0" w:color="auto"/>
      </w:divBdr>
    </w:div>
    <w:div w:id="2019454783">
      <w:bodyDiv w:val="1"/>
      <w:marLeft w:val="0"/>
      <w:marRight w:val="0"/>
      <w:marTop w:val="0"/>
      <w:marBottom w:val="0"/>
      <w:divBdr>
        <w:top w:val="none" w:sz="0" w:space="0" w:color="auto"/>
        <w:left w:val="none" w:sz="0" w:space="0" w:color="auto"/>
        <w:bottom w:val="none" w:sz="0" w:space="0" w:color="auto"/>
        <w:right w:val="none" w:sz="0" w:space="0" w:color="auto"/>
      </w:divBdr>
    </w:div>
    <w:div w:id="2106073395">
      <w:bodyDiv w:val="1"/>
      <w:marLeft w:val="0"/>
      <w:marRight w:val="0"/>
      <w:marTop w:val="0"/>
      <w:marBottom w:val="0"/>
      <w:divBdr>
        <w:top w:val="none" w:sz="0" w:space="0" w:color="auto"/>
        <w:left w:val="none" w:sz="0" w:space="0" w:color="auto"/>
        <w:bottom w:val="none" w:sz="0" w:space="0" w:color="auto"/>
        <w:right w:val="none" w:sz="0" w:space="0" w:color="auto"/>
      </w:divBdr>
    </w:div>
    <w:div w:id="2147162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8" Type="http://schemas.openxmlformats.org/officeDocument/2006/relationships/hyperlink" Target="https://lovkvalitet.dk/vejledning-om-administrative-forskrifter-2/2-bekendtgoerelser/2-6-hovedbekendtgoerelser/2-6-4-opstilling/" TargetMode="External"/><Relationship Id="rId13" Type="http://schemas.openxmlformats.org/officeDocument/2006/relationships/hyperlink" Target="https://lovkvalitet.dk/vejledning-om-administrative-forskrifter-2/2-bekendtgoerelser/2-14-saerlige-bestemmelser-og-emner/2-14-8-henvisninger-til-love-bekendtgoerelser-og-eu-retsakter/" TargetMode="External"/><Relationship Id="rId18" Type="http://schemas.openxmlformats.org/officeDocument/2006/relationships/hyperlink" Target="https://lovkvalitet.dk/vejledning-om-administrative-forskrifter-2/2-bekendtgoerelser/2-5-samlebekendtgoerelser-boer-ikke-anvendes/" TargetMode="External"/><Relationship Id="rId26" Type="http://schemas.openxmlformats.org/officeDocument/2006/relationships/hyperlink" Target="https://lovkvalitet.dk/vejledning-om-administrative-forskrifter-2/2-bekendtgoerelser/2-12-bilag/" TargetMode="External"/><Relationship Id="rId3" Type="http://schemas.openxmlformats.org/officeDocument/2006/relationships/hyperlink" Target="https://lovkvalitet.dk/vejledning-om-administrative-forskrifter-2/2-bekendtgoerelser/2-4-valget-mellem-hovedbekendtgoerelse-og-aendringsbekendtgoerelse/" TargetMode="External"/><Relationship Id="rId21" Type="http://schemas.openxmlformats.org/officeDocument/2006/relationships/hyperlink" Target="https://lovkvalitet.dk/vejledning-om-administrative-forskrifter-2/2-bekendtgoerelser/2-9-ophaevelse/2-9-1-ophaevelse-af-bekendtgoerelser/" TargetMode="External"/><Relationship Id="rId7" Type="http://schemas.openxmlformats.org/officeDocument/2006/relationships/hyperlink" Target="https://lovkvalitet.dk/vejledning-om-administrative-forskrifter-2/2-bekendtgoerelser/2-6-hovedbekendtgoerelser/2-6-4-opstilling/2-6-4-1-kapitler-paragraffer-stykker-m-v/" TargetMode="External"/><Relationship Id="rId12" Type="http://schemas.openxmlformats.org/officeDocument/2006/relationships/hyperlink" Target="https://lovkvalitet.dk/vejledning-om-administrative-forskrifter-2/2-bekendtgoerelser/2-6-hovedbekendtgoerelser/2-6-4-opstilling/2-6-4-2-opregninger/" TargetMode="External"/><Relationship Id="rId17" Type="http://schemas.openxmlformats.org/officeDocument/2006/relationships/hyperlink" Target="https://lovkvalitet.dk/vejledning-om-administrative-forskrifter-2/2-bekendtgoerelser/2-14-saerlige-bestemmelser-og-emner/2-14-3-straffebestemmelser/2-14-3-7-juridiske-personer/" TargetMode="External"/><Relationship Id="rId25" Type="http://schemas.openxmlformats.org/officeDocument/2006/relationships/hyperlink" Target="https://lovkvalitet.dk/vejledning-om-administrative-forskrifter-2/2-bekendtgoerelser/2-13-underskrift/" TargetMode="External"/><Relationship Id="rId2" Type="http://schemas.openxmlformats.org/officeDocument/2006/relationships/hyperlink" Target="http://www.lovkvalitet.dk" TargetMode="External"/><Relationship Id="rId16" Type="http://schemas.openxmlformats.org/officeDocument/2006/relationships/hyperlink" Target="https://lovkvalitet.dk/vejledning-om-administrative-forskrifter-2/2-bekendtgoerelser/2-14-saerlige-bestemmelser-og-emner/2-14-3-straffebestemmelser/" TargetMode="External"/><Relationship Id="rId20" Type="http://schemas.openxmlformats.org/officeDocument/2006/relationships/hyperlink" Target="https://lovkvalitet.dk/vejledning-om-administrative-forskrifter-2/2-bekendtgoerelser/2-8-ikrafttraeden-og-virkning/2-8-3-ikrafttraedelse-af-erhvervsrettet-regulering/" TargetMode="External"/><Relationship Id="rId1" Type="http://schemas.openxmlformats.org/officeDocument/2006/relationships/hyperlink" Target="https://www.retsinformation.dk/eli/retsinfo/2021/9594" TargetMode="External"/><Relationship Id="rId6" Type="http://schemas.openxmlformats.org/officeDocument/2006/relationships/hyperlink" Target="https://lovkvalitet.dk/vejledning-om-administrative-forskrifter-2/2-bekendtgoerelser/2-1-brug-af-bekendtgoerelser/" TargetMode="External"/><Relationship Id="rId11" Type="http://schemas.openxmlformats.org/officeDocument/2006/relationships/hyperlink" Target="https://lovkvalitet.dk/vejledning-om-administrative-forskrifter-2/2-bekendtgoerelser/2-6-hovedbekendtgoerelser/2-6-3-systematik/" TargetMode="External"/><Relationship Id="rId24" Type="http://schemas.openxmlformats.org/officeDocument/2006/relationships/hyperlink" Target="https://lovkvalitet.dk/vejledning-om-administrative-forskrifter-2/9-saerligt-om-faeroeerne-og-groenland/9-2-bekendtgoerelser/" TargetMode="External"/><Relationship Id="rId5" Type="http://schemas.openxmlformats.org/officeDocument/2006/relationships/hyperlink" Target="https://lovkvalitet.dk/vejledning-om-administrative-forskrifter-2/2-bekendtgoerelser/2-6-hovedbekendtgoerelser/2-6-2-indledningen-til-en-bekendtgoerelse/" TargetMode="External"/><Relationship Id="rId15" Type="http://schemas.openxmlformats.org/officeDocument/2006/relationships/hyperlink" Target="https://lovkvalitet.dk/vejledning-om-administrative-forskrifter-2/2-bekendtgoerelser/2-1-brug-af-bekendtgoerelser/" TargetMode="External"/><Relationship Id="rId23" Type="http://schemas.openxmlformats.org/officeDocument/2006/relationships/hyperlink" Target="https://lovkvalitet.dk/vejledning-om-administrative-forskrifter-2/2-bekendtgoerelser/2-11-territorialbestemmelser/" TargetMode="External"/><Relationship Id="rId10" Type="http://schemas.openxmlformats.org/officeDocument/2006/relationships/hyperlink" Target="https://lovkvalitet.dk/vejledning-om-administrative-forskrifter-2/2-bekendtgoerelser/2-14-saerlige-bestemmelser-og-emner/2-14-1-definitionsbestemmelser/" TargetMode="External"/><Relationship Id="rId19" Type="http://schemas.openxmlformats.org/officeDocument/2006/relationships/hyperlink" Target="https://lovkvalitet.dk/vejledning-om-administrative-forskrifter-2/2-bekendtgoerelser/2-8-ikrafttraeden-og-virkning/2-8-1-ikrafttraedelsesbestemmelser/" TargetMode="External"/><Relationship Id="rId4" Type="http://schemas.openxmlformats.org/officeDocument/2006/relationships/hyperlink" Target="https://lovkvalitet.dk/vejledning-om-administrative-forskrifter-2/2-bekendtgoerelser/2-6-hovedbekendtgoerelser/2-6-1-titel/" TargetMode="External"/><Relationship Id="rId9" Type="http://schemas.openxmlformats.org/officeDocument/2006/relationships/hyperlink" Target="https://lovkvalitet.dk/vejledning-om-administrative-forskrifter-2/2-bekendtgoerelser/2-6-hovedbekendtgoerelser/2-6-3-systematik/" TargetMode="External"/><Relationship Id="rId14" Type="http://schemas.openxmlformats.org/officeDocument/2006/relationships/hyperlink" Target="https://lovkvalitet.dk/vejledning-om-administrative-forskrifter-2/2-bekendtgoerelser/2-6-hovedbekendtgoerelser/2-6-3-systematik/" TargetMode="External"/><Relationship Id="rId22" Type="http://schemas.openxmlformats.org/officeDocument/2006/relationships/hyperlink" Target="https://lovkvalitet.dk/vejledning-om-administrative-forskrifter-2/2-bekendtgoerelser/2-10-overgangsregler/"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s>
</file>

<file path=word/_rels/footnotes.xml.rels><?xml version="1.0" encoding="UTF-8" standalone="yes"?>
<Relationships xmlns="http://schemas.openxmlformats.org/package/2006/relationships"><Relationship Id="rId1" Type="http://schemas.openxmlformats.org/officeDocument/2006/relationships/hyperlink" Target="https://lovkvalitet.dk/vejledning-om-administrative-forskrifter-2/2-bekendtgoerelser/2-14-saerlige-bestemmelser-og-emner/2-14-7-implementering-af-eu-regulering/2-14-7-4-notehenvisninger-i-bekendtgoerelser-der-gennemfoerer-eu-retsakter/"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CAB382-0E1C-459F-9501-76FFC9DA6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283</Words>
  <Characters>1371</Characters>
  <Application>Microsoft Office Word</Application>
  <DocSecurity>0</DocSecurity>
  <Lines>76</Lines>
  <Paragraphs>53</Paragraphs>
  <ScaleCrop>false</ScaleCrop>
  <HeadingPairs>
    <vt:vector size="2" baseType="variant">
      <vt:variant>
        <vt:lpstr>Titel</vt:lpstr>
      </vt:variant>
      <vt:variant>
        <vt:i4>1</vt:i4>
      </vt:variant>
    </vt:vector>
  </HeadingPairs>
  <TitlesOfParts>
    <vt:vector size="1" baseType="lpstr">
      <vt:lpstr>Skabelon for hovedbekendtgørelse</vt:lpstr>
    </vt:vector>
  </TitlesOfParts>
  <Company/>
  <LinksUpToDate>false</LinksUpToDate>
  <CharactersWithSpaces>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Skabelon for hovedbekendtgørelse</dc:title>
  <dc:subject/>
  <dc:creator/>
  <cp:keywords/>
  <dc:description/>
  <cp:lastModifiedBy>Jacob Dybdahl Cederholm</cp:lastModifiedBy>
  <cp:revision>2</cp:revision>
  <dcterms:created xsi:type="dcterms:W3CDTF">2022-11-11T13:28:00Z</dcterms:created>
  <dcterms:modified xsi:type="dcterms:W3CDTF">2025-10-02T09:39:00Z</dcterms:modified>
</cp:coreProperties>
</file>