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6F25" w14:textId="6657BA7A" w:rsidR="00BA32BA" w:rsidRPr="008E6E62" w:rsidRDefault="00BA32BA" w:rsidP="008E6E62">
      <w:pPr>
        <w:pStyle w:val="Heading1"/>
        <w:jc w:val="center"/>
        <w:rPr>
          <w:rFonts w:ascii="Times New Roman" w:hAnsi="Times New Roman" w:cs="Times New Roman"/>
          <w:b/>
          <w:color w:val="auto"/>
          <w:sz w:val="26"/>
          <w:szCs w:val="26"/>
        </w:rPr>
      </w:pPr>
      <w:r w:rsidRPr="008E6E62">
        <w:rPr>
          <w:rFonts w:ascii="Times New Roman" w:hAnsi="Times New Roman" w:cs="Times New Roman"/>
          <w:b/>
          <w:color w:val="auto"/>
          <w:sz w:val="26"/>
          <w:szCs w:val="26"/>
        </w:rPr>
        <w:t>Skabelon for ændringsbekendtgørelse</w:t>
      </w:r>
    </w:p>
    <w:p w14:paraId="702F8DA6" w14:textId="17459A11" w:rsidR="00DA6961" w:rsidRDefault="00DA6961" w:rsidP="00DA6961">
      <w:pPr>
        <w:spacing w:line="300" w:lineRule="auto"/>
        <w:ind w:firstLine="238"/>
        <w:jc w:val="center"/>
        <w:rPr>
          <w:rFonts w:ascii="Times New Roman" w:hAnsi="Times New Roman" w:cs="Times New Roman"/>
          <w:sz w:val="26"/>
          <w:szCs w:val="26"/>
        </w:rPr>
      </w:pPr>
      <w:commentRangeStart w:id="0"/>
      <w:r>
        <w:rPr>
          <w:rFonts w:ascii="Times New Roman" w:hAnsi="Times New Roman" w:cs="Times New Roman"/>
          <w:sz w:val="26"/>
          <w:szCs w:val="26"/>
        </w:rPr>
        <w:t xml:space="preserve">(Version af </w:t>
      </w:r>
      <w:r w:rsidR="00A82E30">
        <w:rPr>
          <w:rFonts w:ascii="Times New Roman" w:hAnsi="Times New Roman" w:cs="Times New Roman"/>
          <w:sz w:val="26"/>
          <w:szCs w:val="26"/>
        </w:rPr>
        <w:t>7. februar</w:t>
      </w:r>
      <w:r w:rsidR="000F2342">
        <w:rPr>
          <w:rFonts w:ascii="Times New Roman" w:hAnsi="Times New Roman" w:cs="Times New Roman"/>
          <w:sz w:val="26"/>
          <w:szCs w:val="26"/>
        </w:rPr>
        <w:t xml:space="preserve"> 202</w:t>
      </w:r>
      <w:r w:rsidR="00A82E30">
        <w:rPr>
          <w:rFonts w:ascii="Times New Roman" w:hAnsi="Times New Roman" w:cs="Times New Roman"/>
          <w:sz w:val="26"/>
          <w:szCs w:val="26"/>
        </w:rPr>
        <w:t>4</w:t>
      </w:r>
      <w:r>
        <w:rPr>
          <w:rFonts w:ascii="Times New Roman" w:hAnsi="Times New Roman" w:cs="Times New Roman"/>
          <w:sz w:val="26"/>
          <w:szCs w:val="26"/>
        </w:rPr>
        <w:t>)</w:t>
      </w:r>
      <w:commentRangeEnd w:id="0"/>
      <w:r>
        <w:rPr>
          <w:rStyle w:val="CommentReference"/>
        </w:rPr>
        <w:commentReference w:id="0"/>
      </w:r>
    </w:p>
    <w:p w14:paraId="5E137FBF" w14:textId="655DF23C" w:rsidR="005852E5" w:rsidRDefault="00CC33CF" w:rsidP="00CF33A1">
      <w:pPr>
        <w:spacing w:line="300" w:lineRule="auto"/>
        <w:ind w:firstLine="238"/>
        <w:jc w:val="center"/>
        <w:rPr>
          <w:rFonts w:ascii="Times New Roman" w:hAnsi="Times New Roman" w:cs="Times New Roman"/>
          <w:sz w:val="26"/>
          <w:szCs w:val="26"/>
        </w:rPr>
      </w:pPr>
      <w:commentRangeStart w:id="1"/>
      <w:r w:rsidRPr="002E3F70">
        <w:rPr>
          <w:rFonts w:ascii="Times New Roman" w:hAnsi="Times New Roman" w:cs="Times New Roman"/>
          <w:sz w:val="26"/>
          <w:szCs w:val="26"/>
        </w:rPr>
        <w:t>Bekendtgørelse</w:t>
      </w:r>
      <w:commentRangeEnd w:id="1"/>
      <w:r w:rsidRPr="002E3F70">
        <w:rPr>
          <w:rStyle w:val="CommentReference"/>
          <w:rFonts w:ascii="Times New Roman" w:hAnsi="Times New Roman" w:cs="Times New Roman"/>
          <w:sz w:val="26"/>
          <w:szCs w:val="26"/>
        </w:rPr>
        <w:commentReference w:id="1"/>
      </w:r>
      <w:r w:rsidRPr="002E3F70">
        <w:rPr>
          <w:rFonts w:ascii="Times New Roman" w:hAnsi="Times New Roman" w:cs="Times New Roman"/>
          <w:sz w:val="26"/>
          <w:szCs w:val="26"/>
        </w:rPr>
        <w:t xml:space="preserve"> om </w:t>
      </w:r>
      <w:commentRangeStart w:id="2"/>
      <w:r w:rsidRPr="002E3F70">
        <w:rPr>
          <w:rFonts w:ascii="Times New Roman" w:hAnsi="Times New Roman" w:cs="Times New Roman"/>
          <w:sz w:val="26"/>
          <w:szCs w:val="26"/>
        </w:rPr>
        <w:t>ændring</w:t>
      </w:r>
      <w:commentRangeEnd w:id="2"/>
      <w:r w:rsidR="001B2A6B" w:rsidRPr="002E3F70">
        <w:rPr>
          <w:rStyle w:val="CommentReference"/>
          <w:rFonts w:ascii="Times New Roman" w:hAnsi="Times New Roman" w:cs="Times New Roman"/>
          <w:sz w:val="26"/>
          <w:szCs w:val="26"/>
        </w:rPr>
        <w:commentReference w:id="2"/>
      </w:r>
      <w:r w:rsidRPr="002E3F70">
        <w:rPr>
          <w:rFonts w:ascii="Times New Roman" w:hAnsi="Times New Roman" w:cs="Times New Roman"/>
          <w:sz w:val="26"/>
          <w:szCs w:val="26"/>
        </w:rPr>
        <w:t xml:space="preserve"> af bekendtgørelse om …</w:t>
      </w:r>
      <w:r w:rsidR="002E3F70">
        <w:rPr>
          <w:rStyle w:val="FootnoteReference"/>
          <w:rFonts w:ascii="Times New Roman" w:hAnsi="Times New Roman" w:cs="Times New Roman"/>
          <w:sz w:val="26"/>
          <w:szCs w:val="26"/>
        </w:rPr>
        <w:footnoteReference w:id="1"/>
      </w:r>
      <w:r w:rsidR="001E2631" w:rsidRPr="001E2631">
        <w:rPr>
          <w:rFonts w:ascii="Times New Roman" w:hAnsi="Times New Roman" w:cs="Times New Roman"/>
          <w:sz w:val="26"/>
          <w:szCs w:val="26"/>
          <w:vertAlign w:val="superscript"/>
        </w:rPr>
        <w:t>)</w:t>
      </w:r>
    </w:p>
    <w:p w14:paraId="22460FA3" w14:textId="77777777" w:rsidR="00CF33A1" w:rsidRDefault="00CF33A1" w:rsidP="00CF33A1">
      <w:pPr>
        <w:spacing w:line="300" w:lineRule="auto"/>
        <w:rPr>
          <w:rFonts w:ascii="Times New Roman" w:hAnsi="Times New Roman" w:cs="Times New Roman"/>
          <w:sz w:val="26"/>
          <w:szCs w:val="26"/>
        </w:rPr>
      </w:pPr>
    </w:p>
    <w:p w14:paraId="632BB12E" w14:textId="00191A53" w:rsidR="00CC33CF" w:rsidRPr="005852E5" w:rsidRDefault="00CC33CF" w:rsidP="00CF33A1">
      <w:pPr>
        <w:spacing w:line="300" w:lineRule="auto"/>
        <w:ind w:firstLine="238"/>
        <w:jc w:val="center"/>
        <w:rPr>
          <w:rFonts w:ascii="Times New Roman" w:hAnsi="Times New Roman" w:cs="Times New Roman"/>
          <w:sz w:val="26"/>
          <w:szCs w:val="26"/>
        </w:rPr>
      </w:pPr>
      <w:commentRangeStart w:id="3"/>
      <w:r w:rsidRPr="002E3F70">
        <w:rPr>
          <w:rFonts w:ascii="Times New Roman" w:hAnsi="Times New Roman" w:cs="Times New Roman"/>
          <w:b/>
          <w:sz w:val="26"/>
          <w:szCs w:val="26"/>
        </w:rPr>
        <w:t>§ 1</w:t>
      </w:r>
      <w:commentRangeEnd w:id="3"/>
      <w:r w:rsidR="001B2A6B" w:rsidRPr="002E3F70">
        <w:rPr>
          <w:rStyle w:val="CommentReference"/>
          <w:rFonts w:ascii="Times New Roman" w:hAnsi="Times New Roman" w:cs="Times New Roman"/>
          <w:sz w:val="26"/>
          <w:szCs w:val="26"/>
        </w:rPr>
        <w:commentReference w:id="3"/>
      </w:r>
    </w:p>
    <w:p w14:paraId="78A3E336" w14:textId="77777777" w:rsidR="00CC33CF" w:rsidRPr="002E3F70" w:rsidRDefault="00E06559" w:rsidP="00CF33A1">
      <w:pPr>
        <w:spacing w:line="300" w:lineRule="auto"/>
        <w:ind w:firstLine="238"/>
        <w:jc w:val="both"/>
        <w:rPr>
          <w:rFonts w:ascii="Times New Roman" w:hAnsi="Times New Roman" w:cs="Times New Roman"/>
          <w:b/>
          <w:sz w:val="26"/>
          <w:szCs w:val="26"/>
        </w:rPr>
      </w:pPr>
      <w:commentRangeStart w:id="4"/>
      <w:commentRangeEnd w:id="4"/>
      <w:r w:rsidRPr="002E3F70">
        <w:rPr>
          <w:rStyle w:val="CommentReference"/>
          <w:rFonts w:ascii="Times New Roman" w:hAnsi="Times New Roman" w:cs="Times New Roman"/>
          <w:sz w:val="26"/>
          <w:szCs w:val="26"/>
        </w:rPr>
        <w:commentReference w:id="4"/>
      </w:r>
    </w:p>
    <w:p w14:paraId="7B344E36" w14:textId="7CD18BED" w:rsidR="00CC33CF" w:rsidRPr="002E3F70" w:rsidRDefault="00CC33CF" w:rsidP="00E12583">
      <w:pPr>
        <w:spacing w:line="300" w:lineRule="auto"/>
        <w:ind w:firstLine="238"/>
        <w:rPr>
          <w:rFonts w:ascii="Times New Roman" w:hAnsi="Times New Roman" w:cs="Times New Roman"/>
          <w:sz w:val="26"/>
          <w:szCs w:val="26"/>
        </w:rPr>
      </w:pPr>
      <w:commentRangeStart w:id="5"/>
      <w:r w:rsidRPr="002E3F70">
        <w:rPr>
          <w:rFonts w:ascii="Times New Roman" w:hAnsi="Times New Roman" w:cs="Times New Roman"/>
          <w:sz w:val="26"/>
          <w:szCs w:val="26"/>
        </w:rPr>
        <w:t xml:space="preserve">I </w:t>
      </w:r>
      <w:commentRangeEnd w:id="5"/>
      <w:r w:rsidR="00E86DEE">
        <w:rPr>
          <w:rStyle w:val="CommentReference"/>
        </w:rPr>
        <w:commentReference w:id="5"/>
      </w:r>
      <w:commentRangeStart w:id="6"/>
      <w:r w:rsidRPr="002E3F70">
        <w:rPr>
          <w:rFonts w:ascii="Times New Roman" w:hAnsi="Times New Roman" w:cs="Times New Roman"/>
          <w:sz w:val="26"/>
          <w:szCs w:val="26"/>
        </w:rPr>
        <w:t xml:space="preserve">bekendtgørelse nr. … af … om …, som ændret ved bekendtgørelse nr. … af …, </w:t>
      </w:r>
      <w:commentRangeEnd w:id="6"/>
      <w:r w:rsidR="001118E3" w:rsidRPr="002E3F70">
        <w:rPr>
          <w:rStyle w:val="CommentReference"/>
          <w:rFonts w:ascii="Times New Roman" w:hAnsi="Times New Roman" w:cs="Times New Roman"/>
          <w:sz w:val="26"/>
          <w:szCs w:val="26"/>
        </w:rPr>
        <w:commentReference w:id="6"/>
      </w:r>
      <w:r w:rsidRPr="002E3F70">
        <w:rPr>
          <w:rFonts w:ascii="Times New Roman" w:hAnsi="Times New Roman" w:cs="Times New Roman"/>
          <w:sz w:val="26"/>
          <w:szCs w:val="26"/>
        </w:rPr>
        <w:t xml:space="preserve">foretages følgende </w:t>
      </w:r>
      <w:commentRangeStart w:id="7"/>
      <w:r w:rsidRPr="002E3F70">
        <w:rPr>
          <w:rFonts w:ascii="Times New Roman" w:hAnsi="Times New Roman" w:cs="Times New Roman"/>
          <w:sz w:val="26"/>
          <w:szCs w:val="26"/>
        </w:rPr>
        <w:t>ændring[er]:</w:t>
      </w:r>
      <w:commentRangeEnd w:id="7"/>
      <w:r w:rsidR="0057692A">
        <w:rPr>
          <w:rStyle w:val="CommentReference"/>
        </w:rPr>
        <w:commentReference w:id="7"/>
      </w:r>
    </w:p>
    <w:p w14:paraId="09959E25" w14:textId="77777777" w:rsidR="001118E3" w:rsidRPr="002E3F70" w:rsidRDefault="001118E3" w:rsidP="00E12583">
      <w:pPr>
        <w:spacing w:line="300" w:lineRule="auto"/>
        <w:ind w:firstLine="238"/>
        <w:rPr>
          <w:rFonts w:ascii="Times New Roman" w:hAnsi="Times New Roman" w:cs="Times New Roman"/>
          <w:sz w:val="26"/>
          <w:szCs w:val="26"/>
        </w:rPr>
      </w:pPr>
      <w:commentRangeStart w:id="8"/>
      <w:r w:rsidRPr="002E3F70">
        <w:rPr>
          <w:rFonts w:ascii="Times New Roman" w:hAnsi="Times New Roman" w:cs="Times New Roman"/>
          <w:b/>
          <w:sz w:val="26"/>
          <w:szCs w:val="26"/>
        </w:rPr>
        <w:t>1.</w:t>
      </w:r>
      <w:commentRangeEnd w:id="8"/>
      <w:r w:rsidR="001E2631">
        <w:rPr>
          <w:rStyle w:val="CommentReference"/>
        </w:rPr>
        <w:commentReference w:id="8"/>
      </w:r>
      <w:r w:rsidRPr="002E3F70">
        <w:rPr>
          <w:rFonts w:ascii="Times New Roman" w:hAnsi="Times New Roman" w:cs="Times New Roman"/>
          <w:b/>
          <w:sz w:val="26"/>
          <w:szCs w:val="26"/>
        </w:rPr>
        <w:t xml:space="preserve"> </w:t>
      </w:r>
      <w:r w:rsidRPr="002E3F70">
        <w:rPr>
          <w:rFonts w:ascii="Times New Roman" w:hAnsi="Times New Roman" w:cs="Times New Roman"/>
          <w:sz w:val="26"/>
          <w:szCs w:val="26"/>
        </w:rPr>
        <w:t xml:space="preserve">Bekendtgørelsens </w:t>
      </w:r>
      <w:r w:rsidRPr="002E3F70">
        <w:rPr>
          <w:rFonts w:ascii="Times New Roman" w:hAnsi="Times New Roman" w:cs="Times New Roman"/>
          <w:i/>
          <w:sz w:val="26"/>
          <w:szCs w:val="26"/>
        </w:rPr>
        <w:t xml:space="preserve">titel </w:t>
      </w:r>
      <w:r w:rsidRPr="002E3F70">
        <w:rPr>
          <w:rFonts w:ascii="Times New Roman" w:hAnsi="Times New Roman" w:cs="Times New Roman"/>
          <w:sz w:val="26"/>
          <w:szCs w:val="26"/>
        </w:rPr>
        <w:t>affattes således:</w:t>
      </w:r>
    </w:p>
    <w:p w14:paraId="05966C5D" w14:textId="77777777" w:rsidR="001118E3" w:rsidRPr="002E3F70" w:rsidRDefault="001118E3" w:rsidP="00CF33A1">
      <w:pPr>
        <w:spacing w:line="300" w:lineRule="auto"/>
        <w:ind w:firstLine="238"/>
        <w:jc w:val="center"/>
        <w:rPr>
          <w:rFonts w:ascii="Times New Roman" w:hAnsi="Times New Roman" w:cs="Times New Roman"/>
          <w:b/>
          <w:sz w:val="26"/>
          <w:szCs w:val="26"/>
        </w:rPr>
      </w:pPr>
      <w:r w:rsidRPr="002E3F70">
        <w:rPr>
          <w:rFonts w:ascii="Times New Roman" w:hAnsi="Times New Roman" w:cs="Times New Roman"/>
          <w:b/>
          <w:sz w:val="26"/>
          <w:szCs w:val="26"/>
        </w:rPr>
        <w:t xml:space="preserve">»Bekendtgørelse </w:t>
      </w:r>
      <w:proofErr w:type="gramStart"/>
      <w:r w:rsidRPr="002E3F70">
        <w:rPr>
          <w:rFonts w:ascii="Times New Roman" w:hAnsi="Times New Roman" w:cs="Times New Roman"/>
          <w:b/>
          <w:sz w:val="26"/>
          <w:szCs w:val="26"/>
        </w:rPr>
        <w:t>om …«</w:t>
      </w:r>
      <w:proofErr w:type="gramEnd"/>
      <w:r w:rsidRPr="002E3F70">
        <w:rPr>
          <w:rFonts w:ascii="Times New Roman" w:hAnsi="Times New Roman" w:cs="Times New Roman"/>
          <w:b/>
          <w:sz w:val="26"/>
          <w:szCs w:val="26"/>
        </w:rPr>
        <w:t>.</w:t>
      </w:r>
    </w:p>
    <w:p w14:paraId="76C7E447" w14:textId="77777777" w:rsidR="001118E3" w:rsidRPr="002E3F70" w:rsidRDefault="001118E3" w:rsidP="00CF33A1">
      <w:pPr>
        <w:spacing w:line="300" w:lineRule="auto"/>
        <w:ind w:firstLine="238"/>
        <w:jc w:val="both"/>
        <w:rPr>
          <w:rFonts w:ascii="Times New Roman" w:hAnsi="Times New Roman" w:cs="Times New Roman"/>
          <w:b/>
          <w:sz w:val="26"/>
          <w:szCs w:val="26"/>
        </w:rPr>
      </w:pPr>
      <w:r w:rsidRPr="002E3F70">
        <w:rPr>
          <w:rFonts w:ascii="Times New Roman" w:hAnsi="Times New Roman" w:cs="Times New Roman"/>
          <w:b/>
          <w:sz w:val="26"/>
          <w:szCs w:val="26"/>
        </w:rPr>
        <w:t xml:space="preserve"> </w:t>
      </w:r>
    </w:p>
    <w:p w14:paraId="6D8D7658"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2. </w:t>
      </w:r>
      <w:r w:rsidRPr="002E3F70">
        <w:rPr>
          <w:rFonts w:ascii="Times New Roman" w:hAnsi="Times New Roman" w:cs="Times New Roman"/>
          <w:i/>
          <w:sz w:val="26"/>
          <w:szCs w:val="26"/>
        </w:rPr>
        <w:t xml:space="preserve">Fodnoten </w:t>
      </w:r>
      <w:r w:rsidRPr="002E3F70">
        <w:rPr>
          <w:rFonts w:ascii="Times New Roman" w:hAnsi="Times New Roman" w:cs="Times New Roman"/>
          <w:sz w:val="26"/>
          <w:szCs w:val="26"/>
        </w:rPr>
        <w:t>til bekendtgørelsens titel affattes således:</w:t>
      </w:r>
    </w:p>
    <w:p w14:paraId="6702063A"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»1) Bekendtgørelsen indeholder bestemmelser, der gennemfører</w:t>
      </w:r>
      <w:proofErr w:type="gramStart"/>
      <w:r w:rsidRPr="002E3F70">
        <w:rPr>
          <w:rFonts w:ascii="Times New Roman" w:hAnsi="Times New Roman" w:cs="Times New Roman"/>
          <w:sz w:val="26"/>
          <w:szCs w:val="26"/>
        </w:rPr>
        <w:t>… .</w:t>
      </w:r>
      <w:proofErr w:type="gramEnd"/>
      <w:r w:rsidRPr="002E3F70">
        <w:rPr>
          <w:rFonts w:ascii="Times New Roman" w:hAnsi="Times New Roman" w:cs="Times New Roman"/>
          <w:sz w:val="26"/>
          <w:szCs w:val="26"/>
        </w:rPr>
        <w:t>«</w:t>
      </w:r>
    </w:p>
    <w:p w14:paraId="53B5CD70" w14:textId="77777777" w:rsidR="001118E3" w:rsidRPr="002E3F70" w:rsidRDefault="001118E3" w:rsidP="00E12583">
      <w:pPr>
        <w:spacing w:line="300" w:lineRule="auto"/>
        <w:ind w:firstLine="238"/>
        <w:rPr>
          <w:rFonts w:ascii="Times New Roman" w:hAnsi="Times New Roman" w:cs="Times New Roman"/>
          <w:sz w:val="26"/>
          <w:szCs w:val="26"/>
        </w:rPr>
      </w:pPr>
    </w:p>
    <w:p w14:paraId="009730E3" w14:textId="264BAFF5"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3. </w:t>
      </w:r>
      <w:r w:rsidRPr="002E3F70">
        <w:rPr>
          <w:rFonts w:ascii="Times New Roman" w:hAnsi="Times New Roman" w:cs="Times New Roman"/>
          <w:sz w:val="26"/>
          <w:szCs w:val="26"/>
        </w:rPr>
        <w:t xml:space="preserve">I </w:t>
      </w:r>
      <w:r w:rsidRPr="002E3F70">
        <w:rPr>
          <w:rFonts w:ascii="Times New Roman" w:hAnsi="Times New Roman" w:cs="Times New Roman"/>
          <w:i/>
          <w:sz w:val="26"/>
          <w:szCs w:val="26"/>
        </w:rPr>
        <w:t>indledningen</w:t>
      </w:r>
      <w:r w:rsidRPr="002E3F70">
        <w:rPr>
          <w:rFonts w:ascii="Times New Roman" w:hAnsi="Times New Roman" w:cs="Times New Roman"/>
          <w:sz w:val="26"/>
          <w:szCs w:val="26"/>
        </w:rPr>
        <w:t xml:space="preserve"> indsættes efter »§ 5, stk. 3,«: »§ 9, stk. 2,«.</w:t>
      </w:r>
    </w:p>
    <w:p w14:paraId="433B16DB" w14:textId="77777777" w:rsidR="001118E3" w:rsidRPr="002E3F70" w:rsidRDefault="001118E3" w:rsidP="00E12583">
      <w:pPr>
        <w:spacing w:line="300" w:lineRule="auto"/>
        <w:ind w:firstLine="238"/>
        <w:rPr>
          <w:rFonts w:ascii="Times New Roman" w:hAnsi="Times New Roman" w:cs="Times New Roman"/>
          <w:sz w:val="26"/>
          <w:szCs w:val="26"/>
        </w:rPr>
      </w:pPr>
    </w:p>
    <w:p w14:paraId="4CE8B7B6"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4. </w:t>
      </w:r>
      <w:commentRangeStart w:id="9"/>
      <w:r w:rsidRPr="002E3F70">
        <w:rPr>
          <w:rFonts w:ascii="Times New Roman" w:hAnsi="Times New Roman" w:cs="Times New Roman"/>
          <w:sz w:val="26"/>
          <w:szCs w:val="26"/>
        </w:rPr>
        <w:t xml:space="preserve">Overalt i bekendtgørelsen </w:t>
      </w:r>
      <w:commentRangeEnd w:id="9"/>
      <w:r w:rsidR="00E63B99">
        <w:rPr>
          <w:rStyle w:val="CommentReference"/>
        </w:rPr>
        <w:commentReference w:id="9"/>
      </w:r>
      <w:r w:rsidRPr="002E3F70">
        <w:rPr>
          <w:rFonts w:ascii="Times New Roman" w:hAnsi="Times New Roman" w:cs="Times New Roman"/>
          <w:sz w:val="26"/>
          <w:szCs w:val="26"/>
        </w:rPr>
        <w:t>ændres »anmeldt virksomhed« til: »registreret virksomhed«.</w:t>
      </w:r>
    </w:p>
    <w:p w14:paraId="16DC927E" w14:textId="77777777" w:rsidR="001118E3" w:rsidRPr="002E3F70" w:rsidRDefault="001118E3" w:rsidP="00E12583">
      <w:pPr>
        <w:spacing w:line="300" w:lineRule="auto"/>
        <w:ind w:firstLine="238"/>
        <w:rPr>
          <w:rFonts w:ascii="Times New Roman" w:hAnsi="Times New Roman" w:cs="Times New Roman"/>
          <w:sz w:val="26"/>
          <w:szCs w:val="26"/>
        </w:rPr>
      </w:pPr>
    </w:p>
    <w:p w14:paraId="26ECA94B"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5. </w:t>
      </w:r>
      <w:r w:rsidRPr="002E3F70">
        <w:rPr>
          <w:rFonts w:ascii="Times New Roman" w:hAnsi="Times New Roman" w:cs="Times New Roman"/>
          <w:i/>
          <w:sz w:val="26"/>
          <w:szCs w:val="26"/>
        </w:rPr>
        <w:t>§ 1</w:t>
      </w:r>
      <w:r w:rsidRPr="002E3F70">
        <w:rPr>
          <w:rFonts w:ascii="Times New Roman" w:hAnsi="Times New Roman" w:cs="Times New Roman"/>
          <w:sz w:val="26"/>
          <w:szCs w:val="26"/>
        </w:rPr>
        <w:t xml:space="preserve"> affattes således:</w:t>
      </w:r>
    </w:p>
    <w:p w14:paraId="60275A97"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1.</w:t>
      </w:r>
      <w:r w:rsidRPr="002E3F70">
        <w:rPr>
          <w:rFonts w:ascii="Times New Roman" w:hAnsi="Times New Roman" w:cs="Times New Roman"/>
          <w:sz w:val="26"/>
          <w:szCs w:val="26"/>
        </w:rPr>
        <w:t xml:space="preserve"> Ingen person må være indehaver af </w:t>
      </w:r>
      <w:proofErr w:type="gramStart"/>
      <w:r w:rsidRPr="002E3F70">
        <w:rPr>
          <w:rFonts w:ascii="Times New Roman" w:hAnsi="Times New Roman" w:cs="Times New Roman"/>
          <w:sz w:val="26"/>
          <w:szCs w:val="26"/>
        </w:rPr>
        <w:t>… .</w:t>
      </w:r>
      <w:proofErr w:type="gramEnd"/>
      <w:r w:rsidRPr="002E3F70">
        <w:rPr>
          <w:rFonts w:ascii="Times New Roman" w:hAnsi="Times New Roman" w:cs="Times New Roman"/>
          <w:sz w:val="26"/>
          <w:szCs w:val="26"/>
        </w:rPr>
        <w:t>«</w:t>
      </w:r>
    </w:p>
    <w:p w14:paraId="60CB4379" w14:textId="77777777" w:rsidR="001118E3" w:rsidRPr="002E3F70" w:rsidRDefault="001118E3" w:rsidP="00E12583">
      <w:pPr>
        <w:spacing w:line="300" w:lineRule="auto"/>
        <w:ind w:firstLine="238"/>
        <w:rPr>
          <w:rFonts w:ascii="Times New Roman" w:hAnsi="Times New Roman" w:cs="Times New Roman"/>
          <w:sz w:val="26"/>
          <w:szCs w:val="26"/>
        </w:rPr>
      </w:pPr>
    </w:p>
    <w:p w14:paraId="70E85305"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6. </w:t>
      </w:r>
      <w:r w:rsidRPr="002E3F70">
        <w:rPr>
          <w:rFonts w:ascii="Times New Roman" w:hAnsi="Times New Roman" w:cs="Times New Roman"/>
          <w:i/>
          <w:sz w:val="26"/>
          <w:szCs w:val="26"/>
        </w:rPr>
        <w:t>Overskriften</w:t>
      </w:r>
      <w:r w:rsidRPr="002E3F70">
        <w:rPr>
          <w:rFonts w:ascii="Times New Roman" w:hAnsi="Times New Roman" w:cs="Times New Roman"/>
          <w:sz w:val="26"/>
          <w:szCs w:val="26"/>
        </w:rPr>
        <w:t xml:space="preserve"> før § 3 ophæves.</w:t>
      </w:r>
    </w:p>
    <w:p w14:paraId="1BC5CD65" w14:textId="77777777" w:rsidR="001118E3" w:rsidRPr="002E3F70" w:rsidRDefault="001118E3" w:rsidP="00CF33A1">
      <w:pPr>
        <w:spacing w:line="300" w:lineRule="auto"/>
        <w:ind w:firstLine="238"/>
        <w:jc w:val="both"/>
        <w:rPr>
          <w:rFonts w:ascii="Times New Roman" w:hAnsi="Times New Roman" w:cs="Times New Roman"/>
          <w:sz w:val="26"/>
          <w:szCs w:val="26"/>
        </w:rPr>
      </w:pPr>
    </w:p>
    <w:p w14:paraId="0E6568CC" w14:textId="77777777" w:rsidR="001118E3" w:rsidRPr="002E3F70" w:rsidRDefault="001118E3" w:rsidP="00E12583">
      <w:pPr>
        <w:spacing w:line="300" w:lineRule="auto"/>
        <w:ind w:firstLine="238"/>
        <w:rPr>
          <w:rFonts w:ascii="Times New Roman" w:hAnsi="Times New Roman" w:cs="Times New Roman"/>
          <w:b/>
          <w:sz w:val="26"/>
          <w:szCs w:val="26"/>
        </w:rPr>
      </w:pPr>
      <w:commentRangeStart w:id="10"/>
      <w:r w:rsidRPr="002E3F70">
        <w:rPr>
          <w:rFonts w:ascii="Times New Roman" w:hAnsi="Times New Roman" w:cs="Times New Roman"/>
          <w:b/>
          <w:sz w:val="26"/>
          <w:szCs w:val="26"/>
        </w:rPr>
        <w:t xml:space="preserve">7. </w:t>
      </w:r>
      <w:r w:rsidRPr="002E3F70">
        <w:rPr>
          <w:rFonts w:ascii="Times New Roman" w:eastAsia="Times New Roman" w:hAnsi="Times New Roman" w:cs="Times New Roman"/>
          <w:i/>
          <w:iCs/>
          <w:sz w:val="26"/>
          <w:szCs w:val="26"/>
          <w:lang w:eastAsia="da-DK"/>
        </w:rPr>
        <w:t xml:space="preserve">§§ 3 </w:t>
      </w:r>
      <w:r w:rsidRPr="002E3F70">
        <w:rPr>
          <w:rFonts w:ascii="Times New Roman" w:eastAsia="Times New Roman" w:hAnsi="Times New Roman" w:cs="Times New Roman"/>
          <w:sz w:val="26"/>
          <w:szCs w:val="26"/>
          <w:lang w:eastAsia="da-DK"/>
        </w:rPr>
        <w:t>og</w:t>
      </w:r>
      <w:r w:rsidRPr="002E3F70">
        <w:rPr>
          <w:rFonts w:ascii="Times New Roman" w:eastAsia="Times New Roman" w:hAnsi="Times New Roman" w:cs="Times New Roman"/>
          <w:i/>
          <w:iCs/>
          <w:sz w:val="26"/>
          <w:szCs w:val="26"/>
          <w:lang w:eastAsia="da-DK"/>
        </w:rPr>
        <w:t xml:space="preserve"> 5, § 7, stk. 2, </w:t>
      </w:r>
      <w:r w:rsidRPr="002E3F70">
        <w:rPr>
          <w:rFonts w:ascii="Times New Roman" w:eastAsia="Times New Roman" w:hAnsi="Times New Roman" w:cs="Times New Roman"/>
          <w:sz w:val="26"/>
          <w:szCs w:val="26"/>
          <w:lang w:eastAsia="da-DK"/>
        </w:rPr>
        <w:t xml:space="preserve">og </w:t>
      </w:r>
      <w:r w:rsidRPr="002E3F70">
        <w:rPr>
          <w:rFonts w:ascii="Times New Roman" w:eastAsia="Times New Roman" w:hAnsi="Times New Roman" w:cs="Times New Roman"/>
          <w:i/>
          <w:iCs/>
          <w:sz w:val="26"/>
          <w:szCs w:val="26"/>
          <w:lang w:eastAsia="da-DK"/>
        </w:rPr>
        <w:t xml:space="preserve">§ 8, stk. 3, </w:t>
      </w:r>
      <w:r w:rsidRPr="002E3F70">
        <w:rPr>
          <w:rFonts w:ascii="Times New Roman" w:eastAsia="Times New Roman" w:hAnsi="Times New Roman" w:cs="Times New Roman"/>
          <w:sz w:val="26"/>
          <w:szCs w:val="26"/>
          <w:lang w:eastAsia="da-DK"/>
        </w:rPr>
        <w:t>ophæves.</w:t>
      </w:r>
      <w:commentRangeEnd w:id="10"/>
      <w:r w:rsidR="002E3F70">
        <w:rPr>
          <w:rStyle w:val="CommentReference"/>
        </w:rPr>
        <w:commentReference w:id="10"/>
      </w:r>
    </w:p>
    <w:p w14:paraId="706584C9"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01A3F601"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sz w:val="26"/>
          <w:szCs w:val="26"/>
          <w:lang w:eastAsia="da-DK"/>
        </w:rPr>
        <w:t xml:space="preserve">8. </w:t>
      </w:r>
      <w:commentRangeStart w:id="11"/>
      <w:r w:rsidRPr="002E3F70">
        <w:rPr>
          <w:rFonts w:ascii="Times New Roman" w:eastAsia="Times New Roman" w:hAnsi="Times New Roman" w:cs="Times New Roman"/>
          <w:sz w:val="26"/>
          <w:szCs w:val="26"/>
          <w:lang w:eastAsia="da-DK"/>
        </w:rPr>
        <w:t>Efter § 8 indsættes</w:t>
      </w:r>
      <w:commentRangeEnd w:id="11"/>
      <w:r w:rsidR="002E3F70">
        <w:rPr>
          <w:rStyle w:val="CommentReference"/>
        </w:rPr>
        <w:commentReference w:id="11"/>
      </w:r>
      <w:r w:rsidRPr="002E3F70">
        <w:rPr>
          <w:rFonts w:ascii="Times New Roman" w:eastAsia="Times New Roman" w:hAnsi="Times New Roman" w:cs="Times New Roman"/>
          <w:sz w:val="26"/>
          <w:szCs w:val="26"/>
          <w:lang w:eastAsia="da-DK"/>
        </w:rPr>
        <w:t>:</w:t>
      </w:r>
    </w:p>
    <w:p w14:paraId="0A2135E5"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eastAsia="Times New Roman" w:hAnsi="Times New Roman" w:cs="Times New Roman"/>
          <w:b/>
          <w:sz w:val="26"/>
          <w:szCs w:val="26"/>
          <w:lang w:eastAsia="da-DK"/>
        </w:rPr>
        <w:t>»</w:t>
      </w:r>
      <w:r w:rsidRPr="002E3F70">
        <w:rPr>
          <w:rFonts w:ascii="Times New Roman" w:hAnsi="Times New Roman" w:cs="Times New Roman"/>
          <w:b/>
          <w:sz w:val="26"/>
          <w:szCs w:val="26"/>
        </w:rPr>
        <w:t xml:space="preserve">§ 8 a. </w:t>
      </w:r>
      <w:r w:rsidRPr="002E3F70">
        <w:rPr>
          <w:rFonts w:ascii="Times New Roman" w:hAnsi="Times New Roman" w:cs="Times New Roman"/>
          <w:sz w:val="26"/>
          <w:szCs w:val="26"/>
        </w:rPr>
        <w:t>Der kan ydes tilskud til følgende udgifter:</w:t>
      </w:r>
    </w:p>
    <w:p w14:paraId="371D4824" w14:textId="77777777" w:rsidR="001118E3" w:rsidRPr="002E3F70" w:rsidRDefault="001118E3" w:rsidP="00E12583">
      <w:pPr>
        <w:spacing w:line="300" w:lineRule="auto"/>
        <w:ind w:firstLine="238"/>
        <w:rPr>
          <w:rFonts w:ascii="Times New Roman" w:hAnsi="Times New Roman" w:cs="Times New Roman"/>
          <w:sz w:val="26"/>
          <w:szCs w:val="26"/>
        </w:rPr>
      </w:pPr>
      <w:commentRangeStart w:id="13"/>
      <w:r w:rsidRPr="002E3F70">
        <w:rPr>
          <w:rFonts w:ascii="Times New Roman" w:hAnsi="Times New Roman" w:cs="Times New Roman"/>
          <w:sz w:val="26"/>
          <w:szCs w:val="26"/>
        </w:rPr>
        <w:t>1) Lønudgifter i organisationen.</w:t>
      </w:r>
    </w:p>
    <w:p w14:paraId="79656A06"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2) Konsulenthonorarer.</w:t>
      </w:r>
    </w:p>
    <w:p w14:paraId="42A161B7"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3) Udgifter til revisor.«</w:t>
      </w:r>
      <w:commentRangeEnd w:id="13"/>
      <w:r w:rsidR="002A2A0F">
        <w:rPr>
          <w:rStyle w:val="CommentReference"/>
        </w:rPr>
        <w:commentReference w:id="13"/>
      </w:r>
    </w:p>
    <w:p w14:paraId="14ABC741" w14:textId="77777777" w:rsidR="001118E3" w:rsidRPr="002E3F70" w:rsidRDefault="001118E3" w:rsidP="00E12583">
      <w:pPr>
        <w:spacing w:line="300" w:lineRule="auto"/>
        <w:ind w:firstLine="238"/>
        <w:rPr>
          <w:rFonts w:ascii="Times New Roman" w:hAnsi="Times New Roman" w:cs="Times New Roman"/>
          <w:b/>
          <w:sz w:val="26"/>
          <w:szCs w:val="26"/>
        </w:rPr>
      </w:pPr>
    </w:p>
    <w:p w14:paraId="1D07B546"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9. </w:t>
      </w:r>
      <w:r w:rsidRPr="002E3F70">
        <w:rPr>
          <w:rFonts w:ascii="Times New Roman" w:hAnsi="Times New Roman" w:cs="Times New Roman"/>
          <w:i/>
          <w:sz w:val="26"/>
          <w:szCs w:val="26"/>
        </w:rPr>
        <w:t>§ 11, stk. 1,</w:t>
      </w:r>
      <w:r w:rsidRPr="002E3F70">
        <w:rPr>
          <w:rFonts w:ascii="Times New Roman" w:hAnsi="Times New Roman" w:cs="Times New Roman"/>
          <w:sz w:val="26"/>
          <w:szCs w:val="26"/>
        </w:rPr>
        <w:t xml:space="preserve"> </w:t>
      </w:r>
      <w:commentRangeStart w:id="14"/>
      <w:r w:rsidRPr="002E3F70">
        <w:rPr>
          <w:rFonts w:ascii="Times New Roman" w:hAnsi="Times New Roman" w:cs="Times New Roman"/>
          <w:sz w:val="26"/>
          <w:szCs w:val="26"/>
        </w:rPr>
        <w:t>affattes således</w:t>
      </w:r>
      <w:commentRangeEnd w:id="14"/>
      <w:r w:rsidR="009B2823">
        <w:rPr>
          <w:rStyle w:val="CommentReference"/>
        </w:rPr>
        <w:commentReference w:id="14"/>
      </w:r>
      <w:r w:rsidRPr="002E3F70">
        <w:rPr>
          <w:rFonts w:ascii="Times New Roman" w:hAnsi="Times New Roman" w:cs="Times New Roman"/>
          <w:sz w:val="26"/>
          <w:szCs w:val="26"/>
        </w:rPr>
        <w:t>:</w:t>
      </w:r>
    </w:p>
    <w:p w14:paraId="4BC1FBCC"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 xml:space="preserve">»Kørekort til kategori B giver ret til </w:t>
      </w:r>
      <w:proofErr w:type="gramStart"/>
      <w:r w:rsidRPr="002E3F70">
        <w:rPr>
          <w:rFonts w:ascii="Times New Roman" w:hAnsi="Times New Roman" w:cs="Times New Roman"/>
          <w:sz w:val="26"/>
          <w:szCs w:val="26"/>
        </w:rPr>
        <w:t>… .</w:t>
      </w:r>
      <w:proofErr w:type="gramEnd"/>
      <w:r w:rsidRPr="002E3F70">
        <w:rPr>
          <w:rFonts w:ascii="Times New Roman" w:hAnsi="Times New Roman" w:cs="Times New Roman"/>
          <w:sz w:val="26"/>
          <w:szCs w:val="26"/>
        </w:rPr>
        <w:t>«</w:t>
      </w:r>
    </w:p>
    <w:p w14:paraId="6BE591E1" w14:textId="77777777" w:rsidR="001118E3" w:rsidRPr="002E3F70" w:rsidRDefault="001118E3" w:rsidP="00E12583">
      <w:pPr>
        <w:spacing w:line="300" w:lineRule="auto"/>
        <w:ind w:firstLine="238"/>
        <w:rPr>
          <w:rFonts w:ascii="Times New Roman" w:hAnsi="Times New Roman" w:cs="Times New Roman"/>
          <w:sz w:val="26"/>
          <w:szCs w:val="26"/>
        </w:rPr>
      </w:pPr>
    </w:p>
    <w:p w14:paraId="611A5D99"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10. </w:t>
      </w:r>
      <w:r w:rsidRPr="002E3F70">
        <w:rPr>
          <w:rFonts w:ascii="Times New Roman" w:hAnsi="Times New Roman" w:cs="Times New Roman"/>
          <w:i/>
          <w:sz w:val="26"/>
          <w:szCs w:val="26"/>
        </w:rPr>
        <w:t>§ 14, stk. 2,</w:t>
      </w:r>
      <w:r w:rsidRPr="002E3F70">
        <w:rPr>
          <w:rFonts w:ascii="Times New Roman" w:hAnsi="Times New Roman" w:cs="Times New Roman"/>
          <w:sz w:val="26"/>
          <w:szCs w:val="26"/>
        </w:rPr>
        <w:t xml:space="preserve"> affattes således: </w:t>
      </w:r>
    </w:p>
    <w:p w14:paraId="4B858FF9"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i/>
          <w:sz w:val="26"/>
          <w:szCs w:val="26"/>
        </w:rPr>
        <w:t>»Stk. 2.</w:t>
      </w:r>
      <w:r w:rsidRPr="002E3F70">
        <w:rPr>
          <w:rFonts w:ascii="Times New Roman" w:hAnsi="Times New Roman" w:cs="Times New Roman"/>
          <w:sz w:val="26"/>
          <w:szCs w:val="26"/>
        </w:rPr>
        <w:t xml:space="preserve"> Kørekort til kategori C giver tillige ret </w:t>
      </w:r>
      <w:proofErr w:type="gramStart"/>
      <w:r w:rsidRPr="002E3F70">
        <w:rPr>
          <w:rFonts w:ascii="Times New Roman" w:hAnsi="Times New Roman" w:cs="Times New Roman"/>
          <w:sz w:val="26"/>
          <w:szCs w:val="26"/>
        </w:rPr>
        <w:t>… .</w:t>
      </w:r>
      <w:proofErr w:type="gramEnd"/>
      <w:r w:rsidRPr="002E3F70">
        <w:rPr>
          <w:rFonts w:ascii="Times New Roman" w:hAnsi="Times New Roman" w:cs="Times New Roman"/>
          <w:sz w:val="26"/>
          <w:szCs w:val="26"/>
        </w:rPr>
        <w:t>«</w:t>
      </w:r>
    </w:p>
    <w:p w14:paraId="5DF111AE" w14:textId="77777777" w:rsidR="001118E3" w:rsidRPr="002E3F70" w:rsidRDefault="001118E3" w:rsidP="00E12583">
      <w:pPr>
        <w:spacing w:line="300" w:lineRule="auto"/>
        <w:ind w:firstLine="238"/>
        <w:rPr>
          <w:rFonts w:ascii="Times New Roman" w:hAnsi="Times New Roman" w:cs="Times New Roman"/>
          <w:sz w:val="26"/>
          <w:szCs w:val="26"/>
        </w:rPr>
      </w:pPr>
    </w:p>
    <w:p w14:paraId="04403255" w14:textId="5F73CB42"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11. </w:t>
      </w:r>
      <w:r w:rsidRPr="002E3F70">
        <w:rPr>
          <w:rFonts w:ascii="Times New Roman" w:hAnsi="Times New Roman" w:cs="Times New Roman"/>
          <w:sz w:val="26"/>
          <w:szCs w:val="26"/>
        </w:rPr>
        <w:t xml:space="preserve">I </w:t>
      </w:r>
      <w:r w:rsidRPr="002E3F70">
        <w:rPr>
          <w:rFonts w:ascii="Times New Roman" w:hAnsi="Times New Roman" w:cs="Times New Roman"/>
          <w:i/>
          <w:sz w:val="26"/>
          <w:szCs w:val="26"/>
        </w:rPr>
        <w:t>§ 17, stk. 4,</w:t>
      </w:r>
      <w:r w:rsidRPr="002E3F70">
        <w:rPr>
          <w:rFonts w:ascii="Times New Roman" w:hAnsi="Times New Roman" w:cs="Times New Roman"/>
          <w:sz w:val="26"/>
          <w:szCs w:val="26"/>
        </w:rPr>
        <w:t xml:space="preserve"> ændres »kategori B og C« til: »kategori B</w:t>
      </w:r>
      <w:r w:rsidR="009B2823">
        <w:rPr>
          <w:rFonts w:ascii="Times New Roman" w:hAnsi="Times New Roman" w:cs="Times New Roman"/>
          <w:sz w:val="26"/>
          <w:szCs w:val="26"/>
        </w:rPr>
        <w:t>-</w:t>
      </w:r>
      <w:r w:rsidRPr="002E3F70">
        <w:rPr>
          <w:rFonts w:ascii="Times New Roman" w:hAnsi="Times New Roman" w:cs="Times New Roman"/>
          <w:sz w:val="26"/>
          <w:szCs w:val="26"/>
        </w:rPr>
        <w:t xml:space="preserve">D«. </w:t>
      </w:r>
    </w:p>
    <w:p w14:paraId="2DD78C7F" w14:textId="77777777" w:rsidR="001118E3" w:rsidRPr="002E3F70" w:rsidRDefault="001118E3" w:rsidP="00E12583">
      <w:pPr>
        <w:spacing w:line="300" w:lineRule="auto"/>
        <w:ind w:firstLine="238"/>
        <w:rPr>
          <w:rFonts w:ascii="Times New Roman" w:hAnsi="Times New Roman" w:cs="Times New Roman"/>
          <w:sz w:val="26"/>
          <w:szCs w:val="26"/>
        </w:rPr>
      </w:pPr>
    </w:p>
    <w:p w14:paraId="41359EA8"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12. </w:t>
      </w:r>
      <w:r w:rsidRPr="002E3F70">
        <w:rPr>
          <w:rFonts w:ascii="Times New Roman" w:hAnsi="Times New Roman" w:cs="Times New Roman"/>
          <w:sz w:val="26"/>
          <w:szCs w:val="26"/>
        </w:rPr>
        <w:t xml:space="preserve">I </w:t>
      </w:r>
      <w:r w:rsidRPr="002E3F70">
        <w:rPr>
          <w:rFonts w:ascii="Times New Roman" w:hAnsi="Times New Roman" w:cs="Times New Roman"/>
          <w:i/>
          <w:sz w:val="26"/>
          <w:szCs w:val="26"/>
        </w:rPr>
        <w:t>§ 20, stk. 1,</w:t>
      </w:r>
      <w:r w:rsidRPr="002E3F70">
        <w:rPr>
          <w:rFonts w:ascii="Times New Roman" w:hAnsi="Times New Roman" w:cs="Times New Roman"/>
          <w:sz w:val="26"/>
          <w:szCs w:val="26"/>
        </w:rPr>
        <w:t xml:space="preserve"> indsættes efter nr. 5 som nyt nummer:</w:t>
      </w:r>
    </w:p>
    <w:p w14:paraId="4114678D"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 xml:space="preserve">»6) Vogntog bestående af et trækkende køretøj omfattet af </w:t>
      </w:r>
      <w:proofErr w:type="gramStart"/>
      <w:r w:rsidRPr="002E3F70">
        <w:rPr>
          <w:rFonts w:ascii="Times New Roman" w:hAnsi="Times New Roman" w:cs="Times New Roman"/>
          <w:sz w:val="26"/>
          <w:szCs w:val="26"/>
        </w:rPr>
        <w:t>… .</w:t>
      </w:r>
      <w:proofErr w:type="gramEnd"/>
      <w:r w:rsidRPr="002E3F70">
        <w:rPr>
          <w:rFonts w:ascii="Times New Roman" w:hAnsi="Times New Roman" w:cs="Times New Roman"/>
          <w:sz w:val="26"/>
          <w:szCs w:val="26"/>
        </w:rPr>
        <w:t>«</w:t>
      </w:r>
    </w:p>
    <w:p w14:paraId="46D561DE" w14:textId="77777777" w:rsidR="001118E3" w:rsidRPr="002E3F70" w:rsidRDefault="001118E3" w:rsidP="00E12583">
      <w:pPr>
        <w:spacing w:line="300" w:lineRule="auto"/>
        <w:ind w:left="142" w:firstLine="238"/>
        <w:rPr>
          <w:rFonts w:ascii="Times New Roman" w:hAnsi="Times New Roman" w:cs="Times New Roman"/>
          <w:sz w:val="26"/>
          <w:szCs w:val="26"/>
        </w:rPr>
      </w:pPr>
      <w:r w:rsidRPr="002E3F70">
        <w:rPr>
          <w:rFonts w:ascii="Times New Roman" w:hAnsi="Times New Roman" w:cs="Times New Roman"/>
          <w:sz w:val="26"/>
          <w:szCs w:val="26"/>
        </w:rPr>
        <w:t xml:space="preserve">Nr. 6 bliver herefter nr. 7. </w:t>
      </w:r>
    </w:p>
    <w:p w14:paraId="03184CBB" w14:textId="77777777" w:rsidR="001118E3" w:rsidRPr="002E3F70" w:rsidRDefault="001118E3" w:rsidP="00E12583">
      <w:pPr>
        <w:spacing w:line="300" w:lineRule="auto"/>
        <w:ind w:left="142" w:firstLine="238"/>
        <w:rPr>
          <w:rFonts w:ascii="Times New Roman" w:hAnsi="Times New Roman" w:cs="Times New Roman"/>
          <w:sz w:val="26"/>
          <w:szCs w:val="26"/>
        </w:rPr>
      </w:pPr>
    </w:p>
    <w:p w14:paraId="5644558F"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13. </w:t>
      </w:r>
      <w:r w:rsidRPr="002E3F70">
        <w:rPr>
          <w:rFonts w:ascii="Times New Roman" w:hAnsi="Times New Roman" w:cs="Times New Roman"/>
          <w:sz w:val="26"/>
          <w:szCs w:val="26"/>
        </w:rPr>
        <w:t xml:space="preserve">I </w:t>
      </w:r>
      <w:r w:rsidRPr="002E3F70">
        <w:rPr>
          <w:rFonts w:ascii="Times New Roman" w:hAnsi="Times New Roman" w:cs="Times New Roman"/>
          <w:i/>
          <w:sz w:val="26"/>
          <w:szCs w:val="26"/>
        </w:rPr>
        <w:t>§ 20, stk. 1, nr. 6,</w:t>
      </w:r>
      <w:r w:rsidRPr="002E3F70">
        <w:rPr>
          <w:rFonts w:ascii="Times New Roman" w:hAnsi="Times New Roman" w:cs="Times New Roman"/>
          <w:sz w:val="26"/>
          <w:szCs w:val="26"/>
        </w:rPr>
        <w:t xml:space="preserve"> der bliver nr. 7, ændres »kategori B og C« til: »kategori B, C og D«. </w:t>
      </w:r>
    </w:p>
    <w:p w14:paraId="16932E90" w14:textId="77777777" w:rsidR="001118E3" w:rsidRPr="002E3F70" w:rsidRDefault="001118E3" w:rsidP="00E12583">
      <w:pPr>
        <w:spacing w:line="300" w:lineRule="auto"/>
        <w:ind w:firstLine="238"/>
        <w:rPr>
          <w:rFonts w:ascii="Times New Roman" w:hAnsi="Times New Roman" w:cs="Times New Roman"/>
          <w:sz w:val="26"/>
          <w:szCs w:val="26"/>
        </w:rPr>
      </w:pPr>
    </w:p>
    <w:p w14:paraId="276E0C1A"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14. </w:t>
      </w:r>
      <w:r w:rsidRPr="002E3F70">
        <w:rPr>
          <w:rFonts w:ascii="Times New Roman" w:hAnsi="Times New Roman" w:cs="Times New Roman"/>
          <w:i/>
          <w:sz w:val="26"/>
          <w:szCs w:val="26"/>
        </w:rPr>
        <w:t xml:space="preserve">§ 25, stk. 3 </w:t>
      </w:r>
      <w:r w:rsidRPr="002E3F70">
        <w:rPr>
          <w:rFonts w:ascii="Times New Roman" w:hAnsi="Times New Roman" w:cs="Times New Roman"/>
          <w:sz w:val="26"/>
          <w:szCs w:val="26"/>
        </w:rPr>
        <w:t>og</w:t>
      </w:r>
      <w:r w:rsidRPr="002E3F70">
        <w:rPr>
          <w:rFonts w:ascii="Times New Roman" w:hAnsi="Times New Roman" w:cs="Times New Roman"/>
          <w:i/>
          <w:sz w:val="26"/>
          <w:szCs w:val="26"/>
        </w:rPr>
        <w:t xml:space="preserve"> 4,</w:t>
      </w:r>
      <w:r w:rsidRPr="002E3F70">
        <w:rPr>
          <w:rFonts w:ascii="Times New Roman" w:hAnsi="Times New Roman" w:cs="Times New Roman"/>
          <w:sz w:val="26"/>
          <w:szCs w:val="26"/>
        </w:rPr>
        <w:t xml:space="preserve"> ophæves, og i stedet indsættes:</w:t>
      </w:r>
    </w:p>
    <w:p w14:paraId="43D3075A"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i/>
          <w:sz w:val="26"/>
          <w:szCs w:val="26"/>
        </w:rPr>
        <w:lastRenderedPageBreak/>
        <w:t xml:space="preserve">»Stk. 3. </w:t>
      </w:r>
      <w:r w:rsidRPr="002E3F70">
        <w:rPr>
          <w:rFonts w:ascii="Times New Roman" w:hAnsi="Times New Roman" w:cs="Times New Roman"/>
          <w:sz w:val="26"/>
          <w:szCs w:val="26"/>
        </w:rPr>
        <w:t xml:space="preserve">Kørekort til kategori C1 kan kun udstedes til førere, der </w:t>
      </w:r>
      <w:proofErr w:type="gramStart"/>
      <w:r w:rsidRPr="002E3F70">
        <w:rPr>
          <w:rFonts w:ascii="Times New Roman" w:hAnsi="Times New Roman" w:cs="Times New Roman"/>
          <w:sz w:val="26"/>
          <w:szCs w:val="26"/>
        </w:rPr>
        <w:t>… .</w:t>
      </w:r>
      <w:proofErr w:type="gramEnd"/>
      <w:r w:rsidRPr="002E3F70">
        <w:rPr>
          <w:rFonts w:ascii="Times New Roman" w:hAnsi="Times New Roman" w:cs="Times New Roman"/>
          <w:sz w:val="26"/>
          <w:szCs w:val="26"/>
        </w:rPr>
        <w:t>«</w:t>
      </w:r>
    </w:p>
    <w:p w14:paraId="11CDF398" w14:textId="77777777" w:rsidR="001118E3" w:rsidRPr="002E3F70" w:rsidRDefault="001118E3" w:rsidP="00E12583">
      <w:pPr>
        <w:spacing w:line="300" w:lineRule="auto"/>
        <w:ind w:left="142" w:firstLine="238"/>
        <w:rPr>
          <w:rFonts w:ascii="Times New Roman" w:hAnsi="Times New Roman" w:cs="Times New Roman"/>
          <w:sz w:val="26"/>
          <w:szCs w:val="26"/>
        </w:rPr>
      </w:pPr>
      <w:r w:rsidRPr="002E3F70">
        <w:rPr>
          <w:rFonts w:ascii="Times New Roman" w:hAnsi="Times New Roman" w:cs="Times New Roman"/>
          <w:sz w:val="26"/>
          <w:szCs w:val="26"/>
        </w:rPr>
        <w:t xml:space="preserve">Stk. 5-8 bliver herefter stk. 4-7. </w:t>
      </w:r>
    </w:p>
    <w:p w14:paraId="2506D747" w14:textId="77777777" w:rsidR="001118E3" w:rsidRPr="002E3F70" w:rsidRDefault="001118E3" w:rsidP="00E12583">
      <w:pPr>
        <w:spacing w:line="300" w:lineRule="auto"/>
        <w:ind w:firstLine="238"/>
        <w:rPr>
          <w:rFonts w:ascii="Times New Roman" w:hAnsi="Times New Roman" w:cs="Times New Roman"/>
          <w:sz w:val="26"/>
          <w:szCs w:val="26"/>
        </w:rPr>
      </w:pPr>
    </w:p>
    <w:p w14:paraId="127D7618"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15. </w:t>
      </w:r>
      <w:r w:rsidRPr="002E3F70">
        <w:rPr>
          <w:rFonts w:ascii="Times New Roman" w:hAnsi="Times New Roman" w:cs="Times New Roman"/>
          <w:i/>
          <w:sz w:val="26"/>
          <w:szCs w:val="26"/>
        </w:rPr>
        <w:t>§ 26, stk. 1,</w:t>
      </w:r>
      <w:r w:rsidRPr="002E3F70">
        <w:rPr>
          <w:rFonts w:ascii="Times New Roman" w:hAnsi="Times New Roman" w:cs="Times New Roman"/>
          <w:sz w:val="26"/>
          <w:szCs w:val="26"/>
        </w:rPr>
        <w:t xml:space="preserve"> ophæves, og i stedet indsættes:</w:t>
      </w:r>
    </w:p>
    <w:p w14:paraId="72282C24" w14:textId="4C90A55C"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sz w:val="26"/>
          <w:szCs w:val="26"/>
        </w:rPr>
        <w:t>»Er der nedlagt forbud i medfør af …</w:t>
      </w:r>
      <w:r w:rsidR="00FB0440">
        <w:rPr>
          <w:rFonts w:ascii="Times New Roman" w:hAnsi="Times New Roman" w:cs="Times New Roman"/>
          <w:sz w:val="26"/>
          <w:szCs w:val="26"/>
        </w:rPr>
        <w:t xml:space="preserve">, </w:t>
      </w:r>
      <w:commentRangeStart w:id="15"/>
      <w:r w:rsidR="00FB0440">
        <w:rPr>
          <w:rFonts w:ascii="Times New Roman" w:hAnsi="Times New Roman" w:cs="Times New Roman"/>
          <w:sz w:val="26"/>
          <w:szCs w:val="26"/>
        </w:rPr>
        <w:t>jf. dog stk. 2</w:t>
      </w:r>
      <w:commentRangeEnd w:id="15"/>
      <w:r w:rsidR="0057692A">
        <w:rPr>
          <w:rStyle w:val="CommentReference"/>
        </w:rPr>
        <w:commentReference w:id="15"/>
      </w:r>
      <w:r w:rsidRPr="002E3F70">
        <w:rPr>
          <w:rFonts w:ascii="Times New Roman" w:hAnsi="Times New Roman" w:cs="Times New Roman"/>
          <w:sz w:val="26"/>
          <w:szCs w:val="26"/>
        </w:rPr>
        <w:t>.</w:t>
      </w:r>
    </w:p>
    <w:p w14:paraId="0A324E7A"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i/>
          <w:sz w:val="26"/>
          <w:szCs w:val="26"/>
        </w:rPr>
        <w:t xml:space="preserve">Stk. 2. </w:t>
      </w:r>
      <w:r w:rsidRPr="002E3F70">
        <w:rPr>
          <w:rFonts w:ascii="Times New Roman" w:hAnsi="Times New Roman" w:cs="Times New Roman"/>
          <w:sz w:val="26"/>
          <w:szCs w:val="26"/>
        </w:rPr>
        <w:t xml:space="preserve">Stk. 1 finder ikke anvendelse, hvis føreren </w:t>
      </w:r>
      <w:proofErr w:type="gramStart"/>
      <w:r w:rsidRPr="002E3F70">
        <w:rPr>
          <w:rFonts w:ascii="Times New Roman" w:hAnsi="Times New Roman" w:cs="Times New Roman"/>
          <w:sz w:val="26"/>
          <w:szCs w:val="26"/>
        </w:rPr>
        <w:t>… .</w:t>
      </w:r>
      <w:proofErr w:type="gramEnd"/>
      <w:r w:rsidRPr="002E3F70">
        <w:rPr>
          <w:rFonts w:ascii="Times New Roman" w:hAnsi="Times New Roman" w:cs="Times New Roman"/>
          <w:sz w:val="26"/>
          <w:szCs w:val="26"/>
        </w:rPr>
        <w:t>«</w:t>
      </w:r>
    </w:p>
    <w:p w14:paraId="46F9594A" w14:textId="77777777" w:rsidR="001118E3" w:rsidRPr="002E3F70" w:rsidRDefault="001118E3" w:rsidP="00E12583">
      <w:pPr>
        <w:spacing w:line="300" w:lineRule="auto"/>
        <w:ind w:left="142" w:firstLine="238"/>
        <w:rPr>
          <w:rFonts w:ascii="Times New Roman" w:hAnsi="Times New Roman" w:cs="Times New Roman"/>
          <w:sz w:val="26"/>
          <w:szCs w:val="26"/>
        </w:rPr>
      </w:pPr>
      <w:r w:rsidRPr="002E3F70">
        <w:rPr>
          <w:rFonts w:ascii="Times New Roman" w:hAnsi="Times New Roman" w:cs="Times New Roman"/>
          <w:sz w:val="26"/>
          <w:szCs w:val="26"/>
        </w:rPr>
        <w:t xml:space="preserve">Stk. 2 og 3 bliver herefter stk. 3 og 4. </w:t>
      </w:r>
    </w:p>
    <w:p w14:paraId="66E343D9" w14:textId="77777777" w:rsidR="001118E3" w:rsidRPr="002E3F70" w:rsidRDefault="001118E3" w:rsidP="00E12583">
      <w:pPr>
        <w:spacing w:line="300" w:lineRule="auto"/>
        <w:ind w:firstLine="238"/>
        <w:rPr>
          <w:rFonts w:ascii="Times New Roman" w:hAnsi="Times New Roman" w:cs="Times New Roman"/>
          <w:b/>
          <w:sz w:val="26"/>
          <w:szCs w:val="26"/>
        </w:rPr>
      </w:pPr>
    </w:p>
    <w:p w14:paraId="37AEBF1D"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16. </w:t>
      </w:r>
      <w:r w:rsidRPr="002E3F70">
        <w:rPr>
          <w:rFonts w:ascii="Times New Roman" w:hAnsi="Times New Roman" w:cs="Times New Roman"/>
          <w:sz w:val="26"/>
          <w:szCs w:val="26"/>
        </w:rPr>
        <w:t xml:space="preserve">I </w:t>
      </w:r>
      <w:r w:rsidRPr="002E3F70">
        <w:rPr>
          <w:rStyle w:val="Emphasis"/>
          <w:rFonts w:ascii="Times New Roman" w:hAnsi="Times New Roman" w:cs="Times New Roman"/>
          <w:sz w:val="26"/>
          <w:szCs w:val="26"/>
        </w:rPr>
        <w:t xml:space="preserve">§ 28 </w:t>
      </w:r>
      <w:r w:rsidRPr="002E3F70">
        <w:rPr>
          <w:rFonts w:ascii="Times New Roman" w:hAnsi="Times New Roman" w:cs="Times New Roman"/>
          <w:sz w:val="26"/>
          <w:szCs w:val="26"/>
        </w:rPr>
        <w:t xml:space="preserve">(der forudsættes kun at indeholde ét stykke) indsættes som </w:t>
      </w:r>
      <w:r w:rsidRPr="002E3F70">
        <w:rPr>
          <w:rStyle w:val="Emphasis"/>
          <w:rFonts w:ascii="Times New Roman" w:hAnsi="Times New Roman" w:cs="Times New Roman"/>
          <w:sz w:val="26"/>
          <w:szCs w:val="26"/>
        </w:rPr>
        <w:t>stk. 2:</w:t>
      </w:r>
      <w:r w:rsidRPr="002E3F70">
        <w:rPr>
          <w:rFonts w:ascii="Times New Roman" w:hAnsi="Times New Roman" w:cs="Times New Roman"/>
          <w:sz w:val="26"/>
          <w:szCs w:val="26"/>
        </w:rPr>
        <w:br/>
        <w:t xml:space="preserve">  </w:t>
      </w:r>
      <w:r w:rsidRPr="002E3F70">
        <w:rPr>
          <w:rStyle w:val="Emphasis"/>
          <w:rFonts w:ascii="Times New Roman" w:hAnsi="Times New Roman" w:cs="Times New Roman"/>
          <w:sz w:val="26"/>
          <w:szCs w:val="26"/>
        </w:rPr>
        <w:t xml:space="preserve">»Stk. 2. </w:t>
      </w:r>
      <w:r w:rsidRPr="002E3F70">
        <w:rPr>
          <w:rFonts w:ascii="Times New Roman" w:hAnsi="Times New Roman" w:cs="Times New Roman"/>
          <w:sz w:val="26"/>
          <w:szCs w:val="26"/>
        </w:rPr>
        <w:t>De nærmere helbredsmæssige betingelser for erhvervelse af kørekort fremgår af bilag 2.«</w:t>
      </w:r>
    </w:p>
    <w:p w14:paraId="45E688DC" w14:textId="77777777" w:rsidR="001118E3" w:rsidRPr="002E3F70" w:rsidRDefault="001118E3" w:rsidP="00E12583">
      <w:pPr>
        <w:spacing w:line="300" w:lineRule="auto"/>
        <w:ind w:firstLine="238"/>
        <w:rPr>
          <w:rFonts w:ascii="Times New Roman" w:hAnsi="Times New Roman" w:cs="Times New Roman"/>
          <w:sz w:val="26"/>
          <w:szCs w:val="26"/>
        </w:rPr>
      </w:pPr>
    </w:p>
    <w:p w14:paraId="381D4B25"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17. </w:t>
      </w:r>
      <w:r w:rsidRPr="002E3F70">
        <w:rPr>
          <w:rStyle w:val="Emphasis"/>
          <w:rFonts w:ascii="Times New Roman" w:hAnsi="Times New Roman" w:cs="Times New Roman"/>
          <w:sz w:val="26"/>
          <w:szCs w:val="26"/>
        </w:rPr>
        <w:t xml:space="preserve">§ 31, stk. 3, </w:t>
      </w:r>
      <w:r w:rsidRPr="002E3F70">
        <w:rPr>
          <w:rFonts w:ascii="Times New Roman" w:hAnsi="Times New Roman" w:cs="Times New Roman"/>
          <w:sz w:val="26"/>
          <w:szCs w:val="26"/>
        </w:rPr>
        <w:t>ophæves.</w:t>
      </w:r>
    </w:p>
    <w:p w14:paraId="56D8A182" w14:textId="77777777" w:rsidR="001118E3" w:rsidRPr="002E3F70" w:rsidRDefault="001118E3" w:rsidP="00E12583">
      <w:pPr>
        <w:spacing w:line="300" w:lineRule="auto"/>
        <w:ind w:left="142" w:firstLine="238"/>
        <w:rPr>
          <w:rFonts w:ascii="Times New Roman" w:hAnsi="Times New Roman" w:cs="Times New Roman"/>
          <w:sz w:val="26"/>
          <w:szCs w:val="26"/>
        </w:rPr>
      </w:pPr>
      <w:r w:rsidRPr="002E3F70">
        <w:rPr>
          <w:rFonts w:ascii="Times New Roman" w:hAnsi="Times New Roman" w:cs="Times New Roman"/>
          <w:sz w:val="26"/>
          <w:szCs w:val="26"/>
        </w:rPr>
        <w:t xml:space="preserve">Stk. 4 og 5 bliver herefter stk. 3 og 4. </w:t>
      </w:r>
    </w:p>
    <w:p w14:paraId="4FB8D49D" w14:textId="77777777" w:rsidR="001118E3" w:rsidRPr="002E3F70" w:rsidRDefault="001118E3" w:rsidP="00E12583">
      <w:pPr>
        <w:spacing w:line="300" w:lineRule="auto"/>
        <w:ind w:firstLine="238"/>
        <w:rPr>
          <w:rFonts w:ascii="Times New Roman" w:hAnsi="Times New Roman" w:cs="Times New Roman"/>
          <w:sz w:val="26"/>
          <w:szCs w:val="26"/>
        </w:rPr>
      </w:pPr>
    </w:p>
    <w:p w14:paraId="00C16374"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18. </w:t>
      </w:r>
      <w:r w:rsidRPr="002E3F70">
        <w:rPr>
          <w:rFonts w:ascii="Times New Roman" w:hAnsi="Times New Roman" w:cs="Times New Roman"/>
          <w:sz w:val="26"/>
          <w:szCs w:val="26"/>
        </w:rPr>
        <w:t xml:space="preserve">I </w:t>
      </w:r>
      <w:r w:rsidRPr="002E3F70">
        <w:rPr>
          <w:rFonts w:ascii="Times New Roman" w:hAnsi="Times New Roman" w:cs="Times New Roman"/>
          <w:i/>
          <w:sz w:val="26"/>
          <w:szCs w:val="26"/>
        </w:rPr>
        <w:t xml:space="preserve">§ 31, stk. 5, </w:t>
      </w:r>
      <w:r w:rsidRPr="002E3F70">
        <w:rPr>
          <w:rFonts w:ascii="Times New Roman" w:hAnsi="Times New Roman" w:cs="Times New Roman"/>
          <w:sz w:val="26"/>
          <w:szCs w:val="26"/>
        </w:rPr>
        <w:t>der bliver stk. 4, udgår »eller høreevne«.</w:t>
      </w:r>
    </w:p>
    <w:p w14:paraId="16111982" w14:textId="77777777" w:rsidR="001118E3" w:rsidRPr="002E3F70" w:rsidRDefault="001118E3" w:rsidP="00E12583">
      <w:pPr>
        <w:spacing w:line="300" w:lineRule="auto"/>
        <w:ind w:firstLine="238"/>
        <w:rPr>
          <w:rFonts w:ascii="Times New Roman" w:hAnsi="Times New Roman" w:cs="Times New Roman"/>
          <w:sz w:val="26"/>
          <w:szCs w:val="26"/>
        </w:rPr>
      </w:pPr>
    </w:p>
    <w:p w14:paraId="290C44D4"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19. </w:t>
      </w:r>
      <w:r w:rsidRPr="002E3F70">
        <w:rPr>
          <w:rFonts w:ascii="Times New Roman" w:hAnsi="Times New Roman" w:cs="Times New Roman"/>
          <w:sz w:val="26"/>
          <w:szCs w:val="26"/>
        </w:rPr>
        <w:t xml:space="preserve">I </w:t>
      </w:r>
      <w:r w:rsidRPr="002E3F70">
        <w:rPr>
          <w:rStyle w:val="Emphasis"/>
          <w:rFonts w:ascii="Times New Roman" w:hAnsi="Times New Roman" w:cs="Times New Roman"/>
          <w:sz w:val="26"/>
          <w:szCs w:val="26"/>
        </w:rPr>
        <w:t>§ 35, stk. 8,</w:t>
      </w:r>
      <w:r w:rsidRPr="002E3F70">
        <w:rPr>
          <w:rFonts w:ascii="Times New Roman" w:hAnsi="Times New Roman" w:cs="Times New Roman"/>
          <w:sz w:val="26"/>
          <w:szCs w:val="26"/>
        </w:rPr>
        <w:t xml:space="preserve"> og </w:t>
      </w:r>
      <w:r w:rsidRPr="002E3F70">
        <w:rPr>
          <w:rStyle w:val="Emphasis"/>
          <w:rFonts w:ascii="Times New Roman" w:hAnsi="Times New Roman" w:cs="Times New Roman"/>
          <w:sz w:val="26"/>
          <w:szCs w:val="26"/>
        </w:rPr>
        <w:t>§ 44, stk. 1, nr. 2,</w:t>
      </w:r>
      <w:r w:rsidRPr="002E3F70">
        <w:rPr>
          <w:rFonts w:ascii="Times New Roman" w:hAnsi="Times New Roman" w:cs="Times New Roman"/>
          <w:sz w:val="26"/>
          <w:szCs w:val="26"/>
        </w:rPr>
        <w:t xml:space="preserve"> ændres »1.000 kr.« til: »5.000 kr.«</w:t>
      </w:r>
    </w:p>
    <w:p w14:paraId="56B94B9F" w14:textId="77777777" w:rsidR="001118E3" w:rsidRPr="002E3F70" w:rsidRDefault="001118E3" w:rsidP="00E12583">
      <w:pPr>
        <w:spacing w:line="300" w:lineRule="auto"/>
        <w:ind w:firstLine="238"/>
        <w:rPr>
          <w:rFonts w:ascii="Times New Roman" w:hAnsi="Times New Roman" w:cs="Times New Roman"/>
          <w:sz w:val="26"/>
          <w:szCs w:val="26"/>
        </w:rPr>
      </w:pPr>
    </w:p>
    <w:p w14:paraId="1D9709B6" w14:textId="77777777" w:rsidR="001118E3" w:rsidRPr="002E3F70" w:rsidRDefault="001118E3" w:rsidP="00E12583">
      <w:pPr>
        <w:spacing w:line="300" w:lineRule="auto"/>
        <w:ind w:firstLine="238"/>
        <w:rPr>
          <w:rFonts w:ascii="Times New Roman" w:hAnsi="Times New Roman" w:cs="Times New Roman"/>
          <w:sz w:val="26"/>
          <w:szCs w:val="26"/>
        </w:rPr>
      </w:pPr>
      <w:r w:rsidRPr="002E3F70">
        <w:rPr>
          <w:rFonts w:ascii="Times New Roman" w:hAnsi="Times New Roman" w:cs="Times New Roman"/>
          <w:b/>
          <w:sz w:val="26"/>
          <w:szCs w:val="26"/>
        </w:rPr>
        <w:t xml:space="preserve">20. </w:t>
      </w:r>
      <w:r w:rsidRPr="002E3F70">
        <w:rPr>
          <w:rStyle w:val="Emphasis"/>
          <w:rFonts w:ascii="Times New Roman" w:hAnsi="Times New Roman" w:cs="Times New Roman"/>
          <w:sz w:val="26"/>
          <w:szCs w:val="26"/>
        </w:rPr>
        <w:t xml:space="preserve">§ 39, stk. 1, 1. </w:t>
      </w:r>
      <w:r w:rsidRPr="002E3F70">
        <w:rPr>
          <w:rFonts w:ascii="Times New Roman" w:hAnsi="Times New Roman" w:cs="Times New Roman"/>
          <w:sz w:val="26"/>
          <w:szCs w:val="26"/>
        </w:rPr>
        <w:t xml:space="preserve">og </w:t>
      </w:r>
      <w:r w:rsidRPr="002E3F70">
        <w:rPr>
          <w:rStyle w:val="Emphasis"/>
          <w:rFonts w:ascii="Times New Roman" w:hAnsi="Times New Roman" w:cs="Times New Roman"/>
          <w:sz w:val="26"/>
          <w:szCs w:val="26"/>
        </w:rPr>
        <w:t xml:space="preserve">3. pkt., </w:t>
      </w:r>
      <w:r w:rsidRPr="002E3F70">
        <w:rPr>
          <w:rFonts w:ascii="Times New Roman" w:hAnsi="Times New Roman" w:cs="Times New Roman"/>
          <w:sz w:val="26"/>
          <w:szCs w:val="26"/>
        </w:rPr>
        <w:t>ophæves.</w:t>
      </w:r>
    </w:p>
    <w:p w14:paraId="465C5F56" w14:textId="77777777" w:rsidR="001118E3" w:rsidRPr="002E3F70" w:rsidRDefault="001118E3" w:rsidP="00E12583">
      <w:pPr>
        <w:spacing w:line="300" w:lineRule="auto"/>
        <w:ind w:firstLine="238"/>
        <w:rPr>
          <w:rFonts w:ascii="Times New Roman" w:hAnsi="Times New Roman" w:cs="Times New Roman"/>
          <w:sz w:val="26"/>
          <w:szCs w:val="26"/>
        </w:rPr>
      </w:pPr>
    </w:p>
    <w:p w14:paraId="60C24660"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hAnsi="Times New Roman" w:cs="Times New Roman"/>
          <w:b/>
          <w:sz w:val="26"/>
          <w:szCs w:val="26"/>
        </w:rPr>
        <w:t xml:space="preserve">21. </w:t>
      </w:r>
      <w:r w:rsidRPr="002E3F70">
        <w:rPr>
          <w:rFonts w:ascii="Times New Roman" w:eastAsia="Times New Roman" w:hAnsi="Times New Roman" w:cs="Times New Roman"/>
          <w:i/>
          <w:iCs/>
          <w:sz w:val="26"/>
          <w:szCs w:val="26"/>
          <w:lang w:eastAsia="da-DK"/>
        </w:rPr>
        <w:t>Overskriften</w:t>
      </w:r>
      <w:r w:rsidRPr="002E3F70">
        <w:rPr>
          <w:rFonts w:ascii="Times New Roman" w:eastAsia="Times New Roman" w:hAnsi="Times New Roman" w:cs="Times New Roman"/>
          <w:sz w:val="26"/>
          <w:szCs w:val="26"/>
          <w:lang w:eastAsia="da-DK"/>
        </w:rPr>
        <w:t xml:space="preserve"> til kapitel 5 affattes således:</w:t>
      </w:r>
    </w:p>
    <w:p w14:paraId="1812AC71" w14:textId="77777777" w:rsidR="001118E3" w:rsidRPr="002E3F70" w:rsidRDefault="001118E3" w:rsidP="00CF33A1">
      <w:pPr>
        <w:spacing w:line="300" w:lineRule="auto"/>
        <w:ind w:firstLine="238"/>
        <w:jc w:val="both"/>
        <w:rPr>
          <w:rFonts w:ascii="Times New Roman" w:eastAsia="Times New Roman" w:hAnsi="Times New Roman" w:cs="Times New Roman"/>
          <w:sz w:val="26"/>
          <w:szCs w:val="26"/>
          <w:lang w:eastAsia="da-DK"/>
        </w:rPr>
      </w:pPr>
    </w:p>
    <w:p w14:paraId="1F6E1D2E" w14:textId="77777777" w:rsidR="001118E3" w:rsidRPr="002E3F70" w:rsidRDefault="001118E3" w:rsidP="00CF33A1">
      <w:pPr>
        <w:spacing w:line="300" w:lineRule="auto"/>
        <w:ind w:firstLine="238"/>
        <w:jc w:val="center"/>
        <w:rPr>
          <w:rFonts w:ascii="Times New Roman" w:eastAsia="Times New Roman" w:hAnsi="Times New Roman" w:cs="Times New Roman"/>
          <w:sz w:val="26"/>
          <w:szCs w:val="26"/>
          <w:lang w:eastAsia="da-DK"/>
        </w:rPr>
      </w:pPr>
      <w:commentRangeStart w:id="16"/>
      <w:r w:rsidRPr="002E3F70">
        <w:rPr>
          <w:rFonts w:ascii="Times New Roman" w:eastAsia="Times New Roman" w:hAnsi="Times New Roman" w:cs="Times New Roman"/>
          <w:sz w:val="26"/>
          <w:szCs w:val="26"/>
          <w:lang w:eastAsia="da-DK"/>
        </w:rPr>
        <w:t>»Kapitel 5</w:t>
      </w:r>
      <w:r w:rsidRPr="002E3F70">
        <w:rPr>
          <w:rFonts w:ascii="Times New Roman" w:eastAsia="Times New Roman" w:hAnsi="Times New Roman" w:cs="Times New Roman"/>
          <w:sz w:val="26"/>
          <w:szCs w:val="26"/>
          <w:lang w:eastAsia="da-DK"/>
        </w:rPr>
        <w:br/>
      </w:r>
      <w:r w:rsidRPr="002E3F70">
        <w:rPr>
          <w:rFonts w:ascii="Times New Roman" w:eastAsia="Times New Roman" w:hAnsi="Times New Roman" w:cs="Times New Roman"/>
          <w:i/>
          <w:sz w:val="26"/>
          <w:szCs w:val="26"/>
          <w:lang w:eastAsia="da-DK"/>
        </w:rPr>
        <w:t>Digital kommunikation</w:t>
      </w:r>
      <w:r w:rsidRPr="002E3F70">
        <w:rPr>
          <w:rFonts w:ascii="Times New Roman" w:eastAsia="Times New Roman" w:hAnsi="Times New Roman" w:cs="Times New Roman"/>
          <w:i/>
          <w:iCs/>
          <w:sz w:val="26"/>
          <w:szCs w:val="26"/>
          <w:lang w:eastAsia="da-DK"/>
        </w:rPr>
        <w:t>«</w:t>
      </w:r>
      <w:r w:rsidRPr="002E3F70">
        <w:rPr>
          <w:rFonts w:ascii="Times New Roman" w:eastAsia="Times New Roman" w:hAnsi="Times New Roman" w:cs="Times New Roman"/>
          <w:i/>
          <w:sz w:val="26"/>
          <w:szCs w:val="26"/>
          <w:lang w:eastAsia="da-DK"/>
        </w:rPr>
        <w:t>.</w:t>
      </w:r>
      <w:commentRangeEnd w:id="16"/>
      <w:r w:rsidR="002E3F70">
        <w:rPr>
          <w:rStyle w:val="CommentReference"/>
        </w:rPr>
        <w:commentReference w:id="16"/>
      </w:r>
    </w:p>
    <w:p w14:paraId="3D14A896" w14:textId="77777777" w:rsidR="001118E3" w:rsidRPr="002E3F70" w:rsidRDefault="001118E3" w:rsidP="00CF33A1">
      <w:pPr>
        <w:spacing w:line="300" w:lineRule="auto"/>
        <w:ind w:firstLine="238"/>
        <w:jc w:val="both"/>
        <w:rPr>
          <w:rFonts w:ascii="Times New Roman" w:eastAsia="Times New Roman" w:hAnsi="Times New Roman" w:cs="Times New Roman"/>
          <w:sz w:val="26"/>
          <w:szCs w:val="26"/>
          <w:lang w:eastAsia="da-DK"/>
        </w:rPr>
      </w:pPr>
    </w:p>
    <w:p w14:paraId="5C94676B"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sz w:val="26"/>
          <w:szCs w:val="26"/>
          <w:lang w:eastAsia="da-DK"/>
        </w:rPr>
        <w:lastRenderedPageBreak/>
        <w:t xml:space="preserve">22. </w:t>
      </w:r>
      <w:commentRangeStart w:id="17"/>
      <w:r w:rsidRPr="002E3F70">
        <w:rPr>
          <w:rFonts w:ascii="Times New Roman" w:eastAsia="Times New Roman" w:hAnsi="Times New Roman" w:cs="Times New Roman"/>
          <w:sz w:val="26"/>
          <w:szCs w:val="26"/>
          <w:lang w:eastAsia="da-DK"/>
        </w:rPr>
        <w:t xml:space="preserve">I </w:t>
      </w:r>
      <w:r w:rsidRPr="002E3F70">
        <w:rPr>
          <w:rFonts w:ascii="Times New Roman" w:eastAsia="Times New Roman" w:hAnsi="Times New Roman" w:cs="Times New Roman"/>
          <w:i/>
          <w:iCs/>
          <w:sz w:val="26"/>
          <w:szCs w:val="26"/>
          <w:lang w:eastAsia="da-DK"/>
        </w:rPr>
        <w:t>§ 41</w:t>
      </w:r>
      <w:r w:rsidRPr="002E3F70">
        <w:rPr>
          <w:rFonts w:ascii="Times New Roman" w:eastAsia="Times New Roman" w:hAnsi="Times New Roman" w:cs="Times New Roman"/>
          <w:sz w:val="26"/>
          <w:szCs w:val="26"/>
          <w:lang w:eastAsia="da-DK"/>
        </w:rPr>
        <w:t xml:space="preserve"> (der forudsættes at indeholde flere punktummer) indsættes efter 1. pkt. som nyt punktum</w:t>
      </w:r>
      <w:commentRangeEnd w:id="17"/>
      <w:r w:rsidR="00AE2EF5">
        <w:rPr>
          <w:rStyle w:val="CommentReference"/>
        </w:rPr>
        <w:commentReference w:id="17"/>
      </w:r>
      <w:r w:rsidRPr="002E3F70">
        <w:rPr>
          <w:rFonts w:ascii="Times New Roman" w:eastAsia="Times New Roman" w:hAnsi="Times New Roman" w:cs="Times New Roman"/>
          <w:sz w:val="26"/>
          <w:szCs w:val="26"/>
          <w:lang w:eastAsia="da-DK"/>
        </w:rPr>
        <w:t>:</w:t>
      </w:r>
      <w:r w:rsidRPr="002E3F70">
        <w:rPr>
          <w:rFonts w:ascii="Times New Roman" w:eastAsia="Times New Roman" w:hAnsi="Times New Roman" w:cs="Times New Roman"/>
          <w:sz w:val="26"/>
          <w:szCs w:val="26"/>
          <w:lang w:eastAsia="da-DK"/>
        </w:rPr>
        <w:br/>
        <w:t xml:space="preserve">  »Arbejdsskader skal dog anmeldes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w:t>
      </w:r>
    </w:p>
    <w:p w14:paraId="44506769"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5B9C046E"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23.</w:t>
      </w:r>
      <w:r w:rsidRPr="002E3F70">
        <w:rPr>
          <w:rFonts w:ascii="Times New Roman" w:eastAsia="Times New Roman" w:hAnsi="Times New Roman" w:cs="Times New Roman"/>
          <w:sz w:val="26"/>
          <w:szCs w:val="26"/>
          <w:lang w:eastAsia="da-DK"/>
        </w:rPr>
        <w:t xml:space="preserve"> I </w:t>
      </w:r>
      <w:r w:rsidRPr="002E3F70">
        <w:rPr>
          <w:rFonts w:ascii="Times New Roman" w:eastAsia="Times New Roman" w:hAnsi="Times New Roman" w:cs="Times New Roman"/>
          <w:i/>
          <w:iCs/>
          <w:sz w:val="26"/>
          <w:szCs w:val="26"/>
          <w:lang w:eastAsia="da-DK"/>
        </w:rPr>
        <w:t xml:space="preserve">§ 43, stk. 1, </w:t>
      </w:r>
      <w:r w:rsidRPr="002E3F70">
        <w:rPr>
          <w:rFonts w:ascii="Times New Roman" w:eastAsia="Times New Roman" w:hAnsi="Times New Roman" w:cs="Times New Roman"/>
          <w:sz w:val="26"/>
          <w:szCs w:val="26"/>
          <w:lang w:eastAsia="da-DK"/>
        </w:rPr>
        <w:t xml:space="preserve">(der forudsættes kun at indeholde ét punktum) indsættes som </w:t>
      </w:r>
      <w:r w:rsidRPr="002E3F70">
        <w:rPr>
          <w:rFonts w:ascii="Times New Roman" w:eastAsia="Times New Roman" w:hAnsi="Times New Roman" w:cs="Times New Roman"/>
          <w:i/>
          <w:iCs/>
          <w:sz w:val="26"/>
          <w:szCs w:val="26"/>
          <w:lang w:eastAsia="da-DK"/>
        </w:rPr>
        <w:t xml:space="preserve">2. </w:t>
      </w:r>
      <w:r w:rsidRPr="002E3F70">
        <w:rPr>
          <w:rFonts w:ascii="Times New Roman" w:eastAsia="Times New Roman" w:hAnsi="Times New Roman" w:cs="Times New Roman"/>
          <w:sz w:val="26"/>
          <w:szCs w:val="26"/>
          <w:lang w:eastAsia="da-DK"/>
        </w:rPr>
        <w:t xml:space="preserve">og </w:t>
      </w:r>
      <w:r w:rsidRPr="002E3F70">
        <w:rPr>
          <w:rFonts w:ascii="Times New Roman" w:eastAsia="Times New Roman" w:hAnsi="Times New Roman" w:cs="Times New Roman"/>
          <w:i/>
          <w:iCs/>
          <w:sz w:val="26"/>
          <w:szCs w:val="26"/>
          <w:lang w:eastAsia="da-DK"/>
        </w:rPr>
        <w:t>3. pkt.:</w:t>
      </w:r>
      <w:r w:rsidRPr="002E3F70">
        <w:rPr>
          <w:rFonts w:ascii="Times New Roman" w:eastAsia="Times New Roman" w:hAnsi="Times New Roman" w:cs="Times New Roman"/>
          <w:sz w:val="26"/>
          <w:szCs w:val="26"/>
          <w:lang w:eastAsia="da-DK"/>
        </w:rPr>
        <w:br/>
        <w:t xml:space="preserve">  »Det gælder dog ikke, hvis prøvelsen foretages efter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 xml:space="preserve"> Er afgørelsen truffet i medfør af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w:t>
      </w:r>
    </w:p>
    <w:p w14:paraId="0B62CF46"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68B665B4"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24.</w:t>
      </w:r>
      <w:r w:rsidRPr="002E3F70">
        <w:rPr>
          <w:rFonts w:ascii="Times New Roman" w:eastAsia="Times New Roman" w:hAnsi="Times New Roman" w:cs="Times New Roman"/>
          <w:sz w:val="26"/>
          <w:szCs w:val="26"/>
          <w:lang w:eastAsia="da-DK"/>
        </w:rPr>
        <w:t xml:space="preserve"> I </w:t>
      </w:r>
      <w:r w:rsidRPr="002E3F70">
        <w:rPr>
          <w:rFonts w:ascii="Times New Roman" w:eastAsia="Times New Roman" w:hAnsi="Times New Roman" w:cs="Times New Roman"/>
          <w:i/>
          <w:iCs/>
          <w:sz w:val="26"/>
          <w:szCs w:val="26"/>
          <w:lang w:eastAsia="da-DK"/>
        </w:rPr>
        <w:t>§ 43, stk. 2,</w:t>
      </w:r>
      <w:r w:rsidRPr="002E3F70">
        <w:rPr>
          <w:rFonts w:ascii="Times New Roman" w:eastAsia="Times New Roman" w:hAnsi="Times New Roman" w:cs="Times New Roman"/>
          <w:sz w:val="26"/>
          <w:szCs w:val="26"/>
          <w:lang w:eastAsia="da-DK"/>
        </w:rPr>
        <w:t xml:space="preserve"> indsættes før 1. pkt. som nyt punktum:</w:t>
      </w:r>
      <w:r w:rsidRPr="002E3F70">
        <w:rPr>
          <w:rFonts w:ascii="Times New Roman" w:eastAsia="Times New Roman" w:hAnsi="Times New Roman" w:cs="Times New Roman"/>
          <w:sz w:val="26"/>
          <w:szCs w:val="26"/>
          <w:lang w:eastAsia="da-DK"/>
        </w:rPr>
        <w:br/>
        <w:t xml:space="preserve">  »Beskæftigelsesministeren kan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w:t>
      </w:r>
    </w:p>
    <w:p w14:paraId="386889DA"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1D7D3369"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25.</w:t>
      </w:r>
      <w:r w:rsidRPr="002E3F70">
        <w:rPr>
          <w:rFonts w:ascii="Times New Roman" w:eastAsia="Times New Roman" w:hAnsi="Times New Roman" w:cs="Times New Roman"/>
          <w:sz w:val="26"/>
          <w:szCs w:val="26"/>
          <w:lang w:eastAsia="da-DK"/>
        </w:rPr>
        <w:t xml:space="preserve"> I </w:t>
      </w:r>
      <w:r w:rsidRPr="002E3F70">
        <w:rPr>
          <w:rFonts w:ascii="Times New Roman" w:eastAsia="Times New Roman" w:hAnsi="Times New Roman" w:cs="Times New Roman"/>
          <w:i/>
          <w:iCs/>
          <w:sz w:val="26"/>
          <w:szCs w:val="26"/>
          <w:lang w:eastAsia="da-DK"/>
        </w:rPr>
        <w:t>§ 44</w:t>
      </w:r>
      <w:r w:rsidRPr="002E3F70">
        <w:rPr>
          <w:rFonts w:ascii="Times New Roman" w:eastAsia="Times New Roman" w:hAnsi="Times New Roman" w:cs="Times New Roman"/>
          <w:sz w:val="26"/>
          <w:szCs w:val="26"/>
          <w:lang w:eastAsia="da-DK"/>
        </w:rPr>
        <w:t xml:space="preserve"> (der forudsættes at indeholde 3 punktummer) indsættes som </w:t>
      </w:r>
      <w:r w:rsidRPr="002E3F70">
        <w:rPr>
          <w:rFonts w:ascii="Times New Roman" w:eastAsia="Times New Roman" w:hAnsi="Times New Roman" w:cs="Times New Roman"/>
          <w:i/>
          <w:iCs/>
          <w:sz w:val="26"/>
          <w:szCs w:val="26"/>
          <w:lang w:eastAsia="da-DK"/>
        </w:rPr>
        <w:t>4. pkt.:</w:t>
      </w:r>
      <w:r w:rsidRPr="002E3F70">
        <w:rPr>
          <w:rFonts w:ascii="Times New Roman" w:eastAsia="Times New Roman" w:hAnsi="Times New Roman" w:cs="Times New Roman"/>
          <w:i/>
          <w:iCs/>
          <w:sz w:val="26"/>
          <w:szCs w:val="26"/>
          <w:lang w:eastAsia="da-DK"/>
        </w:rPr>
        <w:br/>
        <w:t>  </w:t>
      </w:r>
      <w:r w:rsidRPr="002E3F70">
        <w:rPr>
          <w:rFonts w:ascii="Times New Roman" w:eastAsia="Times New Roman" w:hAnsi="Times New Roman" w:cs="Times New Roman"/>
          <w:sz w:val="26"/>
          <w:szCs w:val="26"/>
          <w:lang w:eastAsia="da-DK"/>
        </w:rPr>
        <w:t xml:space="preserve">»Ministeren kan endvidere fastsætte nærmere regler om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w:t>
      </w:r>
    </w:p>
    <w:p w14:paraId="6729F3FF"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4F8267F6"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26.</w:t>
      </w:r>
      <w:r w:rsidRPr="002E3F70">
        <w:rPr>
          <w:rFonts w:ascii="Times New Roman" w:eastAsia="Times New Roman" w:hAnsi="Times New Roman" w:cs="Times New Roman"/>
          <w:sz w:val="26"/>
          <w:szCs w:val="26"/>
          <w:lang w:eastAsia="da-DK"/>
        </w:rPr>
        <w:t xml:space="preserve"> I </w:t>
      </w:r>
      <w:r w:rsidRPr="002E3F70">
        <w:rPr>
          <w:rFonts w:ascii="Times New Roman" w:eastAsia="Times New Roman" w:hAnsi="Times New Roman" w:cs="Times New Roman"/>
          <w:i/>
          <w:iCs/>
          <w:sz w:val="26"/>
          <w:szCs w:val="26"/>
          <w:lang w:eastAsia="da-DK"/>
        </w:rPr>
        <w:t xml:space="preserve">§ 55, stk. 1, 1. pkt., </w:t>
      </w:r>
      <w:r w:rsidRPr="002E3F70">
        <w:rPr>
          <w:rFonts w:ascii="Times New Roman" w:eastAsia="Times New Roman" w:hAnsi="Times New Roman" w:cs="Times New Roman"/>
          <w:sz w:val="26"/>
          <w:szCs w:val="26"/>
          <w:lang w:eastAsia="da-DK"/>
        </w:rPr>
        <w:t>indsættes efter »60 pct.«: »og ikke mere end 75 pct.«</w:t>
      </w:r>
    </w:p>
    <w:p w14:paraId="58DB188A"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68494D9B"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27.</w:t>
      </w:r>
      <w:r w:rsidRPr="002E3F70">
        <w:rPr>
          <w:rFonts w:ascii="Times New Roman" w:eastAsia="Times New Roman" w:hAnsi="Times New Roman" w:cs="Times New Roman"/>
          <w:sz w:val="26"/>
          <w:szCs w:val="26"/>
          <w:lang w:eastAsia="da-DK"/>
        </w:rPr>
        <w:t xml:space="preserve"> I </w:t>
      </w:r>
      <w:r w:rsidRPr="002E3F70">
        <w:rPr>
          <w:rFonts w:ascii="Times New Roman" w:eastAsia="Times New Roman" w:hAnsi="Times New Roman" w:cs="Times New Roman"/>
          <w:i/>
          <w:iCs/>
          <w:sz w:val="26"/>
          <w:szCs w:val="26"/>
          <w:lang w:eastAsia="da-DK"/>
        </w:rPr>
        <w:t xml:space="preserve">§ 60, stk. 1, 1. pkt., </w:t>
      </w:r>
      <w:r w:rsidRPr="002E3F70">
        <w:rPr>
          <w:rFonts w:ascii="Times New Roman" w:eastAsia="Times New Roman" w:hAnsi="Times New Roman" w:cs="Times New Roman"/>
          <w:sz w:val="26"/>
          <w:szCs w:val="26"/>
          <w:lang w:eastAsia="da-DK"/>
        </w:rPr>
        <w:t xml:space="preserve">og to steder i </w:t>
      </w:r>
      <w:r w:rsidRPr="002E3F70">
        <w:rPr>
          <w:rFonts w:ascii="Times New Roman" w:eastAsia="Times New Roman" w:hAnsi="Times New Roman" w:cs="Times New Roman"/>
          <w:i/>
          <w:iCs/>
          <w:sz w:val="26"/>
          <w:szCs w:val="26"/>
          <w:lang w:eastAsia="da-DK"/>
        </w:rPr>
        <w:t xml:space="preserve">§ 62, stk. 3, 1. pkt., </w:t>
      </w:r>
      <w:r w:rsidRPr="002E3F70">
        <w:rPr>
          <w:rFonts w:ascii="Times New Roman" w:eastAsia="Times New Roman" w:hAnsi="Times New Roman" w:cs="Times New Roman"/>
          <w:sz w:val="26"/>
          <w:szCs w:val="26"/>
          <w:lang w:eastAsia="da-DK"/>
        </w:rPr>
        <w:t>ændres »kategori C1 og D1« til: »kategori C1, D1 og E1«.</w:t>
      </w:r>
    </w:p>
    <w:p w14:paraId="5F332D97"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4968E47A"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28.</w:t>
      </w:r>
      <w:r w:rsidRPr="002E3F70">
        <w:rPr>
          <w:rFonts w:ascii="Times New Roman" w:eastAsia="Times New Roman" w:hAnsi="Times New Roman" w:cs="Times New Roman"/>
          <w:sz w:val="26"/>
          <w:szCs w:val="26"/>
          <w:lang w:eastAsia="da-DK"/>
        </w:rPr>
        <w:t xml:space="preserve"> Efter § 65 indsættes før overskriften før § 66:</w:t>
      </w:r>
      <w:r w:rsidRPr="002E3F70">
        <w:rPr>
          <w:rFonts w:ascii="Times New Roman" w:eastAsia="Times New Roman" w:hAnsi="Times New Roman" w:cs="Times New Roman"/>
          <w:sz w:val="26"/>
          <w:szCs w:val="26"/>
          <w:lang w:eastAsia="da-DK"/>
        </w:rPr>
        <w:br/>
        <w:t>  </w:t>
      </w:r>
      <w:r w:rsidRPr="002E3F70">
        <w:rPr>
          <w:rFonts w:ascii="Times New Roman" w:eastAsia="Times New Roman" w:hAnsi="Times New Roman" w:cs="Times New Roman"/>
          <w:b/>
          <w:bCs/>
          <w:sz w:val="26"/>
          <w:szCs w:val="26"/>
          <w:lang w:eastAsia="da-DK"/>
        </w:rPr>
        <w:t>»§ 65 a.</w:t>
      </w:r>
      <w:r w:rsidRPr="002E3F70">
        <w:rPr>
          <w:rFonts w:ascii="Times New Roman" w:eastAsia="Times New Roman" w:hAnsi="Times New Roman" w:cs="Times New Roman"/>
          <w:sz w:val="26"/>
          <w:szCs w:val="26"/>
          <w:lang w:eastAsia="da-DK"/>
        </w:rPr>
        <w:t xml:space="preserve"> Praktisk prøve kan tidligst aflægges, når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w:t>
      </w:r>
    </w:p>
    <w:p w14:paraId="5812085E"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030C0E4B" w14:textId="77777777" w:rsid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29.</w:t>
      </w:r>
      <w:r w:rsidRPr="002E3F70">
        <w:rPr>
          <w:rFonts w:ascii="Times New Roman" w:eastAsia="Times New Roman" w:hAnsi="Times New Roman" w:cs="Times New Roman"/>
          <w:sz w:val="26"/>
          <w:szCs w:val="26"/>
          <w:lang w:eastAsia="da-DK"/>
        </w:rPr>
        <w:t xml:space="preserve"> I </w:t>
      </w:r>
      <w:r w:rsidRPr="002E3F70">
        <w:rPr>
          <w:rFonts w:ascii="Times New Roman" w:eastAsia="Times New Roman" w:hAnsi="Times New Roman" w:cs="Times New Roman"/>
          <w:i/>
          <w:iCs/>
          <w:sz w:val="26"/>
          <w:szCs w:val="26"/>
          <w:lang w:eastAsia="da-DK"/>
        </w:rPr>
        <w:t>§ 67</w:t>
      </w:r>
      <w:r w:rsidRPr="002E3F70">
        <w:rPr>
          <w:rFonts w:ascii="Times New Roman" w:eastAsia="Times New Roman" w:hAnsi="Times New Roman" w:cs="Times New Roman"/>
          <w:sz w:val="26"/>
          <w:szCs w:val="26"/>
          <w:lang w:eastAsia="da-DK"/>
        </w:rPr>
        <w:t xml:space="preserve"> indsættes før stk. 1 som nyt stykke:</w:t>
      </w:r>
      <w:r w:rsidRPr="002E3F70">
        <w:rPr>
          <w:rFonts w:ascii="Times New Roman" w:eastAsia="Times New Roman" w:hAnsi="Times New Roman" w:cs="Times New Roman"/>
          <w:sz w:val="26"/>
          <w:szCs w:val="26"/>
          <w:lang w:eastAsia="da-DK"/>
        </w:rPr>
        <w:br/>
        <w:t xml:space="preserve">  »Består ansøgeren ikke den praktiske prøve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w:t>
      </w:r>
    </w:p>
    <w:p w14:paraId="46D7D524" w14:textId="008D0C1F"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sz w:val="26"/>
          <w:szCs w:val="26"/>
          <w:lang w:eastAsia="da-DK"/>
        </w:rPr>
        <w:t>  Stk. 1 og 2 bliver herefter stk. 2 og 3.</w:t>
      </w:r>
    </w:p>
    <w:p w14:paraId="61189B7F"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p>
    <w:p w14:paraId="081233AD"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30.</w:t>
      </w:r>
      <w:r w:rsidRPr="002E3F70">
        <w:rPr>
          <w:rFonts w:ascii="Times New Roman" w:eastAsia="Times New Roman" w:hAnsi="Times New Roman" w:cs="Times New Roman"/>
          <w:sz w:val="26"/>
          <w:szCs w:val="26"/>
          <w:lang w:eastAsia="da-DK"/>
        </w:rPr>
        <w:t xml:space="preserve"> </w:t>
      </w:r>
      <w:commentRangeStart w:id="18"/>
      <w:r w:rsidRPr="002E3F70">
        <w:rPr>
          <w:rFonts w:ascii="Times New Roman" w:eastAsia="Times New Roman" w:hAnsi="Times New Roman" w:cs="Times New Roman"/>
          <w:sz w:val="26"/>
          <w:szCs w:val="26"/>
          <w:lang w:eastAsia="da-DK"/>
        </w:rPr>
        <w:t xml:space="preserve">Efter kapitel 6 </w:t>
      </w:r>
      <w:commentRangeEnd w:id="18"/>
      <w:r w:rsidR="00466DDA">
        <w:rPr>
          <w:rStyle w:val="CommentReference"/>
        </w:rPr>
        <w:commentReference w:id="18"/>
      </w:r>
      <w:r w:rsidRPr="002E3F70">
        <w:rPr>
          <w:rFonts w:ascii="Times New Roman" w:eastAsia="Times New Roman" w:hAnsi="Times New Roman" w:cs="Times New Roman"/>
          <w:sz w:val="26"/>
          <w:szCs w:val="26"/>
          <w:lang w:eastAsia="da-DK"/>
        </w:rPr>
        <w:t>indsættes:</w:t>
      </w:r>
    </w:p>
    <w:p w14:paraId="3D5533D6" w14:textId="77777777" w:rsidR="001118E3" w:rsidRPr="002E3F70" w:rsidRDefault="001118E3" w:rsidP="00CF33A1">
      <w:pPr>
        <w:spacing w:line="300" w:lineRule="auto"/>
        <w:ind w:firstLine="238"/>
        <w:jc w:val="both"/>
        <w:rPr>
          <w:rFonts w:ascii="Times New Roman" w:eastAsia="Times New Roman" w:hAnsi="Times New Roman" w:cs="Times New Roman"/>
          <w:sz w:val="26"/>
          <w:szCs w:val="26"/>
          <w:lang w:eastAsia="da-DK"/>
        </w:rPr>
      </w:pPr>
    </w:p>
    <w:p w14:paraId="48BF6D27" w14:textId="77777777" w:rsidR="002E3F70" w:rsidRDefault="001118E3" w:rsidP="00CF33A1">
      <w:pPr>
        <w:spacing w:line="300" w:lineRule="auto"/>
        <w:ind w:firstLine="238"/>
        <w:jc w:val="center"/>
        <w:rPr>
          <w:rFonts w:ascii="Times New Roman" w:eastAsia="Times New Roman" w:hAnsi="Times New Roman" w:cs="Times New Roman"/>
          <w:sz w:val="26"/>
          <w:szCs w:val="26"/>
          <w:lang w:eastAsia="da-DK"/>
        </w:rPr>
      </w:pPr>
      <w:r w:rsidRPr="002E3F70">
        <w:rPr>
          <w:rFonts w:ascii="Times New Roman" w:eastAsia="Times New Roman" w:hAnsi="Times New Roman" w:cs="Times New Roman"/>
          <w:sz w:val="26"/>
          <w:szCs w:val="26"/>
          <w:lang w:eastAsia="da-DK"/>
        </w:rPr>
        <w:t>»Kapitel 6 a</w:t>
      </w:r>
    </w:p>
    <w:p w14:paraId="08B2773B" w14:textId="72CB3D98" w:rsidR="001118E3" w:rsidRPr="002E3F70" w:rsidRDefault="001118E3" w:rsidP="00CF33A1">
      <w:pPr>
        <w:spacing w:line="300" w:lineRule="auto"/>
        <w:ind w:firstLine="238"/>
        <w:jc w:val="center"/>
        <w:rPr>
          <w:rFonts w:ascii="Times New Roman" w:eastAsia="Times New Roman" w:hAnsi="Times New Roman" w:cs="Times New Roman"/>
          <w:sz w:val="26"/>
          <w:szCs w:val="26"/>
          <w:lang w:eastAsia="da-DK"/>
        </w:rPr>
      </w:pPr>
      <w:r w:rsidRPr="002E3F70">
        <w:rPr>
          <w:rFonts w:ascii="Times New Roman" w:eastAsia="Times New Roman" w:hAnsi="Times New Roman" w:cs="Times New Roman"/>
          <w:i/>
          <w:iCs/>
          <w:sz w:val="26"/>
          <w:szCs w:val="26"/>
          <w:lang w:eastAsia="da-DK"/>
        </w:rPr>
        <w:t>Kontrolbestemmelser</w:t>
      </w:r>
    </w:p>
    <w:p w14:paraId="4194C7C8" w14:textId="77777777" w:rsidR="001118E3" w:rsidRPr="002E3F70" w:rsidRDefault="001118E3" w:rsidP="00CF33A1">
      <w:pPr>
        <w:spacing w:line="300" w:lineRule="auto"/>
        <w:ind w:firstLine="238"/>
        <w:jc w:val="both"/>
        <w:rPr>
          <w:rFonts w:ascii="Times New Roman" w:eastAsia="Times New Roman" w:hAnsi="Times New Roman" w:cs="Times New Roman"/>
          <w:sz w:val="26"/>
          <w:szCs w:val="26"/>
          <w:lang w:eastAsia="da-DK"/>
        </w:rPr>
      </w:pPr>
    </w:p>
    <w:p w14:paraId="7EAAEFD2" w14:textId="29288F0C" w:rsidR="006C3837"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sz w:val="26"/>
          <w:szCs w:val="26"/>
          <w:lang w:eastAsia="da-DK"/>
        </w:rPr>
        <w:t>§ 69 a.</w:t>
      </w:r>
      <w:r w:rsidRPr="002E3F70">
        <w:rPr>
          <w:rFonts w:ascii="Times New Roman" w:eastAsia="Times New Roman" w:hAnsi="Times New Roman" w:cs="Times New Roman"/>
          <w:sz w:val="26"/>
          <w:szCs w:val="26"/>
          <w:lang w:eastAsia="da-DK"/>
        </w:rPr>
        <w:t xml:space="preserve"> Kontrolmyndigheden har </w:t>
      </w:r>
      <w:proofErr w:type="gramStart"/>
      <w:r w:rsidRPr="002E3F70">
        <w:rPr>
          <w:rFonts w:ascii="Times New Roman" w:eastAsia="Times New Roman" w:hAnsi="Times New Roman" w:cs="Times New Roman"/>
          <w:sz w:val="26"/>
          <w:szCs w:val="26"/>
          <w:lang w:eastAsia="da-DK"/>
        </w:rPr>
        <w:t>… .</w:t>
      </w:r>
      <w:proofErr w:type="gramEnd"/>
      <w:r w:rsidRPr="002E3F70">
        <w:rPr>
          <w:rFonts w:ascii="Times New Roman" w:eastAsia="Times New Roman" w:hAnsi="Times New Roman" w:cs="Times New Roman"/>
          <w:sz w:val="26"/>
          <w:szCs w:val="26"/>
          <w:lang w:eastAsia="da-DK"/>
        </w:rPr>
        <w:t>«</w:t>
      </w:r>
    </w:p>
    <w:p w14:paraId="3E828BDA" w14:textId="1A28D445" w:rsidR="006C3837" w:rsidRDefault="006C3837" w:rsidP="00E12583">
      <w:pPr>
        <w:spacing w:line="300" w:lineRule="auto"/>
        <w:ind w:firstLine="238"/>
        <w:rPr>
          <w:rFonts w:ascii="Times New Roman" w:eastAsia="Times New Roman" w:hAnsi="Times New Roman" w:cs="Times New Roman"/>
          <w:sz w:val="26"/>
          <w:szCs w:val="26"/>
          <w:lang w:eastAsia="da-DK"/>
        </w:rPr>
      </w:pPr>
    </w:p>
    <w:p w14:paraId="2B642865" w14:textId="0C88C868" w:rsidR="006C3837" w:rsidRDefault="006C3837" w:rsidP="00E12583">
      <w:pPr>
        <w:spacing w:line="300" w:lineRule="auto"/>
        <w:ind w:firstLine="238"/>
        <w:rPr>
          <w:rFonts w:ascii="Times New Roman" w:eastAsia="Times New Roman" w:hAnsi="Times New Roman" w:cs="Times New Roman"/>
          <w:sz w:val="26"/>
          <w:szCs w:val="26"/>
          <w:lang w:eastAsia="da-DK"/>
        </w:rPr>
      </w:pPr>
      <w:r w:rsidRPr="006C3837">
        <w:rPr>
          <w:rFonts w:ascii="Times New Roman" w:eastAsia="Times New Roman" w:hAnsi="Times New Roman" w:cs="Times New Roman"/>
          <w:b/>
          <w:sz w:val="26"/>
          <w:szCs w:val="26"/>
          <w:lang w:eastAsia="da-DK"/>
        </w:rPr>
        <w:t>31.</w:t>
      </w:r>
      <w:r>
        <w:rPr>
          <w:rFonts w:ascii="Times New Roman" w:eastAsia="Times New Roman" w:hAnsi="Times New Roman" w:cs="Times New Roman"/>
          <w:sz w:val="26"/>
          <w:szCs w:val="26"/>
          <w:lang w:eastAsia="da-DK"/>
        </w:rPr>
        <w:t xml:space="preserve"> </w:t>
      </w:r>
      <w:r w:rsidRPr="006C3837">
        <w:rPr>
          <w:rFonts w:ascii="Times New Roman" w:eastAsia="Times New Roman" w:hAnsi="Times New Roman" w:cs="Times New Roman"/>
          <w:i/>
          <w:sz w:val="26"/>
          <w:szCs w:val="26"/>
          <w:lang w:eastAsia="da-DK"/>
        </w:rPr>
        <w:t xml:space="preserve">Bilag </w:t>
      </w:r>
      <w:r w:rsidR="002A2A0F">
        <w:rPr>
          <w:rFonts w:ascii="Times New Roman" w:eastAsia="Times New Roman" w:hAnsi="Times New Roman" w:cs="Times New Roman"/>
          <w:i/>
          <w:sz w:val="26"/>
          <w:szCs w:val="26"/>
          <w:lang w:eastAsia="da-DK"/>
        </w:rPr>
        <w:t>2</w:t>
      </w:r>
      <w:r>
        <w:rPr>
          <w:rFonts w:ascii="Times New Roman" w:eastAsia="Times New Roman" w:hAnsi="Times New Roman" w:cs="Times New Roman"/>
          <w:sz w:val="26"/>
          <w:szCs w:val="26"/>
          <w:lang w:eastAsia="da-DK"/>
        </w:rPr>
        <w:t xml:space="preserve"> affattes som bilag 1 til denne bekendtgørelse.</w:t>
      </w:r>
    </w:p>
    <w:p w14:paraId="1D4E077C" w14:textId="77777777" w:rsidR="006C3837" w:rsidRDefault="006C3837" w:rsidP="006C3837">
      <w:pPr>
        <w:spacing w:line="300" w:lineRule="auto"/>
        <w:ind w:firstLine="238"/>
        <w:jc w:val="both"/>
        <w:rPr>
          <w:rFonts w:ascii="Times New Roman" w:eastAsia="Times New Roman" w:hAnsi="Times New Roman" w:cs="Times New Roman"/>
          <w:sz w:val="26"/>
          <w:szCs w:val="26"/>
          <w:lang w:eastAsia="da-DK"/>
        </w:rPr>
      </w:pPr>
    </w:p>
    <w:p w14:paraId="3E3F3399" w14:textId="7A06D48B" w:rsidR="001118E3" w:rsidRPr="002E3F70" w:rsidRDefault="001118E3" w:rsidP="00CF33A1">
      <w:pPr>
        <w:spacing w:line="300" w:lineRule="auto"/>
        <w:ind w:firstLine="238"/>
        <w:jc w:val="center"/>
        <w:rPr>
          <w:rFonts w:ascii="Times New Roman" w:eastAsia="Times New Roman" w:hAnsi="Times New Roman" w:cs="Times New Roman"/>
          <w:sz w:val="26"/>
          <w:szCs w:val="26"/>
          <w:lang w:eastAsia="da-DK"/>
        </w:rPr>
      </w:pPr>
      <w:r w:rsidRPr="002E3F70">
        <w:rPr>
          <w:rFonts w:ascii="Times New Roman" w:eastAsia="Times New Roman" w:hAnsi="Times New Roman" w:cs="Times New Roman"/>
          <w:b/>
          <w:bCs/>
          <w:sz w:val="26"/>
          <w:szCs w:val="26"/>
          <w:lang w:eastAsia="da-DK"/>
        </w:rPr>
        <w:t>§ 2</w:t>
      </w:r>
    </w:p>
    <w:p w14:paraId="5A822733"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sz w:val="26"/>
          <w:szCs w:val="26"/>
          <w:lang w:eastAsia="da-DK"/>
        </w:rPr>
        <w:t>  </w:t>
      </w:r>
      <w:r w:rsidRPr="002E3F70">
        <w:rPr>
          <w:rFonts w:ascii="Times New Roman" w:eastAsia="Times New Roman" w:hAnsi="Times New Roman" w:cs="Times New Roman"/>
          <w:i/>
          <w:sz w:val="26"/>
          <w:szCs w:val="26"/>
          <w:lang w:eastAsia="da-DK"/>
        </w:rPr>
        <w:t>Stk. 1.</w:t>
      </w:r>
      <w:r w:rsidRPr="002E3F70">
        <w:rPr>
          <w:rFonts w:ascii="Times New Roman" w:eastAsia="Times New Roman" w:hAnsi="Times New Roman" w:cs="Times New Roman"/>
          <w:sz w:val="26"/>
          <w:szCs w:val="26"/>
          <w:lang w:eastAsia="da-DK"/>
        </w:rPr>
        <w:t xml:space="preserve"> </w:t>
      </w:r>
      <w:commentRangeStart w:id="19"/>
      <w:r w:rsidRPr="002E3F70">
        <w:rPr>
          <w:rFonts w:ascii="Times New Roman" w:eastAsia="Times New Roman" w:hAnsi="Times New Roman" w:cs="Times New Roman"/>
          <w:sz w:val="26"/>
          <w:szCs w:val="26"/>
          <w:lang w:eastAsia="da-DK"/>
        </w:rPr>
        <w:t xml:space="preserve">Bekendtgørelsen </w:t>
      </w:r>
      <w:commentRangeStart w:id="20"/>
      <w:r w:rsidRPr="002E3F70">
        <w:rPr>
          <w:rFonts w:ascii="Times New Roman" w:eastAsia="Times New Roman" w:hAnsi="Times New Roman" w:cs="Times New Roman"/>
          <w:sz w:val="26"/>
          <w:szCs w:val="26"/>
          <w:lang w:eastAsia="da-DK"/>
        </w:rPr>
        <w:t xml:space="preserve">træder i kraft </w:t>
      </w:r>
      <w:commentRangeEnd w:id="20"/>
      <w:r w:rsidR="0057692A">
        <w:rPr>
          <w:rStyle w:val="CommentReference"/>
        </w:rPr>
        <w:commentReference w:id="20"/>
      </w:r>
      <w:r w:rsidRPr="002E3F70">
        <w:rPr>
          <w:rFonts w:ascii="Times New Roman" w:eastAsia="Times New Roman" w:hAnsi="Times New Roman" w:cs="Times New Roman"/>
          <w:sz w:val="26"/>
          <w:szCs w:val="26"/>
          <w:lang w:eastAsia="da-DK"/>
        </w:rPr>
        <w:t xml:space="preserve">den </w:t>
      </w:r>
      <w:proofErr w:type="gramStart"/>
      <w:r w:rsidRPr="002E3F70">
        <w:rPr>
          <w:rFonts w:ascii="Times New Roman" w:eastAsia="Times New Roman" w:hAnsi="Times New Roman" w:cs="Times New Roman"/>
          <w:sz w:val="26"/>
          <w:szCs w:val="26"/>
          <w:lang w:eastAsia="da-DK"/>
        </w:rPr>
        <w:t>… .</w:t>
      </w:r>
      <w:commentRangeEnd w:id="19"/>
      <w:proofErr w:type="gramEnd"/>
      <w:r w:rsidR="002E3F70">
        <w:rPr>
          <w:rStyle w:val="CommentReference"/>
        </w:rPr>
        <w:commentReference w:id="19"/>
      </w:r>
    </w:p>
    <w:p w14:paraId="4E26BD72" w14:textId="0BFB8662"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r w:rsidRPr="002E3F70">
        <w:rPr>
          <w:rFonts w:ascii="Times New Roman" w:eastAsia="Times New Roman" w:hAnsi="Times New Roman" w:cs="Times New Roman"/>
          <w:sz w:val="26"/>
          <w:szCs w:val="26"/>
          <w:lang w:eastAsia="da-DK"/>
        </w:rPr>
        <w:t>  </w:t>
      </w:r>
      <w:r w:rsidRPr="002E3F70">
        <w:rPr>
          <w:rFonts w:ascii="Times New Roman" w:eastAsia="Times New Roman" w:hAnsi="Times New Roman" w:cs="Times New Roman"/>
          <w:i/>
          <w:sz w:val="26"/>
          <w:szCs w:val="26"/>
          <w:lang w:eastAsia="da-DK"/>
        </w:rPr>
        <w:t>Stk. 2.</w:t>
      </w:r>
      <w:r w:rsidRPr="002E3F70">
        <w:rPr>
          <w:rFonts w:ascii="Times New Roman" w:eastAsia="Times New Roman" w:hAnsi="Times New Roman" w:cs="Times New Roman"/>
          <w:sz w:val="26"/>
          <w:szCs w:val="26"/>
          <w:lang w:eastAsia="da-DK"/>
        </w:rPr>
        <w:t xml:space="preserve"> </w:t>
      </w:r>
      <w:commentRangeStart w:id="21"/>
      <w:r w:rsidRPr="002E3F70">
        <w:rPr>
          <w:rFonts w:ascii="Times New Roman" w:eastAsia="Times New Roman" w:hAnsi="Times New Roman" w:cs="Times New Roman"/>
          <w:sz w:val="26"/>
          <w:szCs w:val="26"/>
          <w:lang w:eastAsia="da-DK"/>
        </w:rPr>
        <w:t xml:space="preserve">§ 1, nr. 13, </w:t>
      </w:r>
      <w:bookmarkStart w:id="22" w:name="_Hlk94792707"/>
      <w:r w:rsidRPr="002E3F70">
        <w:rPr>
          <w:rFonts w:ascii="Times New Roman" w:eastAsia="Times New Roman" w:hAnsi="Times New Roman" w:cs="Times New Roman"/>
          <w:sz w:val="26"/>
          <w:szCs w:val="26"/>
          <w:lang w:eastAsia="da-DK"/>
        </w:rPr>
        <w:t>finder ikke anvendelse på ansøgninger indgivet før bekendtgørelsens ikrafttræden</w:t>
      </w:r>
      <w:commentRangeEnd w:id="21"/>
      <w:r w:rsidR="0057692A">
        <w:rPr>
          <w:rStyle w:val="CommentReference"/>
        </w:rPr>
        <w:commentReference w:id="21"/>
      </w:r>
      <w:r w:rsidRPr="002E3F70">
        <w:rPr>
          <w:rFonts w:ascii="Times New Roman" w:eastAsia="Times New Roman" w:hAnsi="Times New Roman" w:cs="Times New Roman"/>
          <w:sz w:val="26"/>
          <w:szCs w:val="26"/>
          <w:lang w:eastAsia="da-DK"/>
        </w:rPr>
        <w:t xml:space="preserve">. For sådanne ansøgninger finder </w:t>
      </w:r>
      <w:commentRangeStart w:id="23"/>
      <w:r w:rsidRPr="002E3F70">
        <w:rPr>
          <w:rFonts w:ascii="Times New Roman" w:eastAsia="Times New Roman" w:hAnsi="Times New Roman" w:cs="Times New Roman"/>
          <w:sz w:val="26"/>
          <w:szCs w:val="26"/>
          <w:lang w:eastAsia="da-DK"/>
        </w:rPr>
        <w:t xml:space="preserve">de hidtil gældende regler </w:t>
      </w:r>
      <w:commentRangeEnd w:id="23"/>
      <w:r w:rsidR="0057692A">
        <w:rPr>
          <w:rStyle w:val="CommentReference"/>
        </w:rPr>
        <w:commentReference w:id="23"/>
      </w:r>
      <w:r w:rsidRPr="002E3F70">
        <w:rPr>
          <w:rFonts w:ascii="Times New Roman" w:eastAsia="Times New Roman" w:hAnsi="Times New Roman" w:cs="Times New Roman"/>
          <w:sz w:val="26"/>
          <w:szCs w:val="26"/>
          <w:lang w:eastAsia="da-DK"/>
        </w:rPr>
        <w:t>anvendelse.</w:t>
      </w:r>
      <w:bookmarkEnd w:id="22"/>
    </w:p>
    <w:p w14:paraId="059DF0C8" w14:textId="77777777" w:rsidR="001118E3" w:rsidRPr="002E3F70" w:rsidRDefault="001118E3" w:rsidP="00CF33A1">
      <w:pPr>
        <w:spacing w:line="300" w:lineRule="auto"/>
        <w:ind w:firstLine="238"/>
        <w:jc w:val="both"/>
        <w:rPr>
          <w:rFonts w:ascii="Times New Roman" w:eastAsia="Times New Roman" w:hAnsi="Times New Roman" w:cs="Times New Roman"/>
          <w:sz w:val="26"/>
          <w:szCs w:val="26"/>
          <w:lang w:eastAsia="da-DK"/>
        </w:rPr>
      </w:pPr>
    </w:p>
    <w:p w14:paraId="172ADD55" w14:textId="77777777" w:rsidR="001118E3" w:rsidRPr="002E3F70" w:rsidRDefault="001118E3" w:rsidP="00CF33A1">
      <w:pPr>
        <w:spacing w:line="300" w:lineRule="auto"/>
        <w:ind w:firstLine="238"/>
        <w:jc w:val="center"/>
        <w:rPr>
          <w:rFonts w:ascii="Times New Roman" w:eastAsia="Times New Roman" w:hAnsi="Times New Roman" w:cs="Times New Roman"/>
          <w:b/>
          <w:sz w:val="26"/>
          <w:szCs w:val="26"/>
          <w:lang w:eastAsia="da-DK"/>
        </w:rPr>
      </w:pPr>
      <w:r w:rsidRPr="002E3F70">
        <w:rPr>
          <w:rFonts w:ascii="Times New Roman" w:eastAsia="Times New Roman" w:hAnsi="Times New Roman" w:cs="Times New Roman"/>
          <w:b/>
          <w:sz w:val="26"/>
          <w:szCs w:val="26"/>
          <w:lang w:eastAsia="da-DK"/>
        </w:rPr>
        <w:t>§ 3</w:t>
      </w:r>
    </w:p>
    <w:p w14:paraId="76C51BD1" w14:textId="77777777" w:rsidR="001118E3" w:rsidRPr="002E3F70" w:rsidRDefault="001118E3" w:rsidP="00E12583">
      <w:pPr>
        <w:spacing w:line="300" w:lineRule="auto"/>
        <w:ind w:firstLine="238"/>
        <w:rPr>
          <w:rFonts w:ascii="Times New Roman" w:eastAsia="Times New Roman" w:hAnsi="Times New Roman" w:cs="Times New Roman"/>
          <w:sz w:val="26"/>
          <w:szCs w:val="26"/>
          <w:lang w:eastAsia="da-DK"/>
        </w:rPr>
      </w:pPr>
      <w:commentRangeStart w:id="24"/>
      <w:r w:rsidRPr="002E3F70">
        <w:rPr>
          <w:rFonts w:ascii="Times New Roman" w:eastAsia="Times New Roman" w:hAnsi="Times New Roman" w:cs="Times New Roman"/>
          <w:sz w:val="26"/>
          <w:szCs w:val="26"/>
          <w:lang w:eastAsia="da-DK"/>
        </w:rPr>
        <w:t>Bekendtgørelsen gælder ikke for Færøerne og Grønland.</w:t>
      </w:r>
      <w:commentRangeEnd w:id="24"/>
      <w:r w:rsidR="0057692A">
        <w:rPr>
          <w:rStyle w:val="CommentReference"/>
        </w:rPr>
        <w:commentReference w:id="24"/>
      </w:r>
    </w:p>
    <w:p w14:paraId="2241E7D4" w14:textId="77777777" w:rsidR="002A2A0F" w:rsidRDefault="002A2A0F" w:rsidP="002A2A0F">
      <w:pPr>
        <w:spacing w:line="300" w:lineRule="auto"/>
        <w:ind w:firstLine="238"/>
        <w:rPr>
          <w:rFonts w:ascii="Times New Roman" w:hAnsi="Times New Roman" w:cs="Times New Roman"/>
          <w:sz w:val="26"/>
          <w:szCs w:val="26"/>
        </w:rPr>
      </w:pPr>
    </w:p>
    <w:p w14:paraId="50D0BD1F" w14:textId="586127D4" w:rsidR="002A2A0F" w:rsidRPr="00A86FCA" w:rsidRDefault="002A2A0F" w:rsidP="002A2A0F">
      <w:pPr>
        <w:spacing w:line="300" w:lineRule="auto"/>
        <w:ind w:firstLine="238"/>
        <w:rPr>
          <w:rFonts w:ascii="Times New Roman" w:hAnsi="Times New Roman" w:cs="Times New Roman"/>
          <w:sz w:val="26"/>
          <w:szCs w:val="26"/>
        </w:rPr>
      </w:pPr>
      <w:commentRangeStart w:id="25"/>
      <w:r>
        <w:rPr>
          <w:rFonts w:ascii="Times New Roman" w:hAnsi="Times New Roman" w:cs="Times New Roman"/>
          <w:sz w:val="26"/>
          <w:szCs w:val="26"/>
        </w:rPr>
        <w:t>[Hovedunderskriver]</w:t>
      </w:r>
    </w:p>
    <w:p w14:paraId="72F42986" w14:textId="77777777" w:rsidR="002A2A0F" w:rsidRPr="00A86FCA" w:rsidRDefault="002A2A0F" w:rsidP="002A2A0F">
      <w:pPr>
        <w:spacing w:line="300" w:lineRule="auto"/>
        <w:ind w:firstLine="238"/>
        <w:jc w:val="center"/>
        <w:rPr>
          <w:rFonts w:ascii="Times New Roman" w:hAnsi="Times New Roman" w:cs="Times New Roman"/>
          <w:sz w:val="26"/>
          <w:szCs w:val="26"/>
        </w:rPr>
      </w:pPr>
      <w:r w:rsidRPr="00A86FCA">
        <w:rPr>
          <w:rFonts w:ascii="Times New Roman" w:hAnsi="Times New Roman" w:cs="Times New Roman"/>
          <w:sz w:val="26"/>
          <w:szCs w:val="26"/>
        </w:rPr>
        <w:t>/</w:t>
      </w:r>
    </w:p>
    <w:p w14:paraId="1BE9DCAA" w14:textId="77777777" w:rsidR="002A2A0F" w:rsidRPr="00A86FCA" w:rsidRDefault="002A2A0F" w:rsidP="002A2A0F">
      <w:pPr>
        <w:spacing w:line="300" w:lineRule="auto"/>
        <w:ind w:firstLine="238"/>
        <w:jc w:val="right"/>
        <w:rPr>
          <w:rFonts w:ascii="Times New Roman" w:hAnsi="Times New Roman" w:cs="Times New Roman"/>
          <w:sz w:val="26"/>
          <w:szCs w:val="26"/>
        </w:rPr>
      </w:pPr>
      <w:r>
        <w:rPr>
          <w:rFonts w:ascii="Times New Roman" w:hAnsi="Times New Roman" w:cs="Times New Roman"/>
          <w:sz w:val="26"/>
          <w:szCs w:val="26"/>
        </w:rPr>
        <w:t>[Medunderskriver]</w:t>
      </w:r>
      <w:commentRangeEnd w:id="25"/>
      <w:r w:rsidRPr="00A86FCA">
        <w:rPr>
          <w:rStyle w:val="CommentReference"/>
          <w:sz w:val="26"/>
          <w:szCs w:val="26"/>
        </w:rPr>
        <w:commentReference w:id="25"/>
      </w:r>
    </w:p>
    <w:p w14:paraId="02C91B83" w14:textId="5581D492" w:rsidR="001118E3" w:rsidRDefault="001118E3" w:rsidP="00CF33A1">
      <w:pPr>
        <w:spacing w:line="300" w:lineRule="auto"/>
        <w:ind w:firstLine="238"/>
        <w:jc w:val="both"/>
        <w:rPr>
          <w:rFonts w:ascii="Times New Roman" w:eastAsia="Times New Roman" w:hAnsi="Times New Roman" w:cs="Times New Roman"/>
          <w:sz w:val="26"/>
          <w:szCs w:val="26"/>
          <w:lang w:eastAsia="da-DK"/>
        </w:rPr>
      </w:pPr>
    </w:p>
    <w:p w14:paraId="7CED2D16" w14:textId="77777777" w:rsidR="002A2A0F" w:rsidRDefault="002A2A0F">
      <w:pPr>
        <w:rPr>
          <w:rFonts w:ascii="Times New Roman" w:eastAsia="Times New Roman" w:hAnsi="Times New Roman" w:cs="Times New Roman"/>
          <w:b/>
          <w:sz w:val="26"/>
          <w:szCs w:val="26"/>
          <w:lang w:eastAsia="da-DK"/>
        </w:rPr>
      </w:pPr>
      <w:r>
        <w:rPr>
          <w:rFonts w:ascii="Times New Roman" w:eastAsia="Times New Roman" w:hAnsi="Times New Roman" w:cs="Times New Roman"/>
          <w:b/>
          <w:sz w:val="26"/>
          <w:szCs w:val="26"/>
          <w:lang w:eastAsia="da-DK"/>
        </w:rPr>
        <w:br w:type="page"/>
      </w:r>
    </w:p>
    <w:p w14:paraId="70C4CB8A" w14:textId="55677480" w:rsidR="006C3837" w:rsidRPr="006C3837" w:rsidRDefault="006C3837" w:rsidP="006C3837">
      <w:pPr>
        <w:spacing w:line="300" w:lineRule="auto"/>
        <w:ind w:firstLine="238"/>
        <w:jc w:val="right"/>
        <w:rPr>
          <w:rFonts w:ascii="Times New Roman" w:eastAsia="Times New Roman" w:hAnsi="Times New Roman" w:cs="Times New Roman"/>
          <w:b/>
          <w:sz w:val="26"/>
          <w:szCs w:val="26"/>
          <w:lang w:eastAsia="da-DK"/>
        </w:rPr>
      </w:pPr>
      <w:r w:rsidRPr="006C3837">
        <w:rPr>
          <w:rFonts w:ascii="Times New Roman" w:eastAsia="Times New Roman" w:hAnsi="Times New Roman" w:cs="Times New Roman"/>
          <w:b/>
          <w:sz w:val="26"/>
          <w:szCs w:val="26"/>
          <w:lang w:eastAsia="da-DK"/>
        </w:rPr>
        <w:lastRenderedPageBreak/>
        <w:t>Bilag 1</w:t>
      </w:r>
    </w:p>
    <w:p w14:paraId="6A6033B2" w14:textId="0C4FA3AB" w:rsidR="006C3837" w:rsidRPr="006C3837" w:rsidRDefault="006C3837" w:rsidP="006C3837">
      <w:pPr>
        <w:spacing w:line="300" w:lineRule="auto"/>
        <w:ind w:firstLine="238"/>
        <w:jc w:val="right"/>
        <w:rPr>
          <w:rFonts w:ascii="Times New Roman" w:eastAsia="Times New Roman" w:hAnsi="Times New Roman" w:cs="Times New Roman"/>
          <w:b/>
          <w:sz w:val="26"/>
          <w:szCs w:val="26"/>
          <w:lang w:eastAsia="da-DK"/>
        </w:rPr>
      </w:pPr>
      <w:r w:rsidRPr="006C3837">
        <w:rPr>
          <w:rFonts w:ascii="Times New Roman" w:eastAsia="Times New Roman" w:hAnsi="Times New Roman" w:cs="Times New Roman"/>
          <w:b/>
          <w:sz w:val="26"/>
          <w:szCs w:val="26"/>
          <w:lang w:eastAsia="da-DK"/>
        </w:rPr>
        <w:t xml:space="preserve">»Bilag </w:t>
      </w:r>
      <w:r w:rsidR="002A2A0F">
        <w:rPr>
          <w:rFonts w:ascii="Times New Roman" w:eastAsia="Times New Roman" w:hAnsi="Times New Roman" w:cs="Times New Roman"/>
          <w:b/>
          <w:sz w:val="26"/>
          <w:szCs w:val="26"/>
          <w:lang w:eastAsia="da-DK"/>
        </w:rPr>
        <w:t>2</w:t>
      </w:r>
    </w:p>
    <w:p w14:paraId="11E9170D" w14:textId="77777777" w:rsidR="002A2A0F" w:rsidRPr="00E20C55" w:rsidRDefault="002A2A0F" w:rsidP="00466DDA">
      <w:pPr>
        <w:spacing w:line="300" w:lineRule="auto"/>
        <w:ind w:firstLine="238"/>
        <w:jc w:val="center"/>
        <w:rPr>
          <w:rFonts w:ascii="Times New Roman" w:eastAsia="Times New Roman" w:hAnsi="Times New Roman" w:cs="Times New Roman"/>
          <w:b/>
          <w:sz w:val="26"/>
          <w:szCs w:val="26"/>
          <w:lang w:eastAsia="da-DK"/>
        </w:rPr>
      </w:pPr>
      <w:r w:rsidRPr="00E20C55">
        <w:rPr>
          <w:rFonts w:ascii="Times New Roman" w:eastAsia="Times New Roman" w:hAnsi="Times New Roman" w:cs="Times New Roman"/>
          <w:b/>
          <w:sz w:val="26"/>
          <w:szCs w:val="26"/>
          <w:lang w:eastAsia="da-DK"/>
        </w:rPr>
        <w:t>Helbredsmæssige betingelser for erhvervelse af kørekort, jf. § 28, stk. 2</w:t>
      </w:r>
    </w:p>
    <w:p w14:paraId="7FDCEB52" w14:textId="7A26844B" w:rsidR="001118E3" w:rsidRPr="002E3F70" w:rsidRDefault="002A2A0F" w:rsidP="00CF33A1">
      <w:pPr>
        <w:spacing w:line="300" w:lineRule="auto"/>
        <w:ind w:firstLine="238"/>
        <w:jc w:val="both"/>
        <w:rPr>
          <w:rFonts w:ascii="Times New Roman" w:hAnsi="Times New Roman" w:cs="Times New Roman"/>
          <w:sz w:val="26"/>
          <w:szCs w:val="26"/>
        </w:rPr>
      </w:pPr>
      <w:r>
        <w:rPr>
          <w:rFonts w:ascii="Times New Roman" w:eastAsia="Times New Roman" w:hAnsi="Times New Roman" w:cs="Times New Roman"/>
          <w:sz w:val="26"/>
          <w:szCs w:val="26"/>
          <w:lang w:eastAsia="da-DK"/>
        </w:rPr>
        <w:t>… .</w:t>
      </w:r>
      <w:r w:rsidR="006C3837">
        <w:rPr>
          <w:rFonts w:ascii="Times New Roman" w:eastAsia="Times New Roman" w:hAnsi="Times New Roman" w:cs="Times New Roman"/>
          <w:sz w:val="26"/>
          <w:szCs w:val="26"/>
          <w:lang w:eastAsia="da-DK"/>
        </w:rPr>
        <w:t>«</w:t>
      </w:r>
      <w:r w:rsidR="000A37B6" w:rsidRPr="002E3F70" w:rsidDel="000A37B6">
        <w:rPr>
          <w:rFonts w:ascii="Times New Roman" w:eastAsia="Times New Roman" w:hAnsi="Times New Roman" w:cs="Times New Roman"/>
          <w:sz w:val="26"/>
          <w:szCs w:val="26"/>
          <w:lang w:eastAsia="da-DK"/>
        </w:rPr>
        <w:t xml:space="preserve"> </w:t>
      </w:r>
    </w:p>
    <w:p w14:paraId="3F9826EE" w14:textId="2E4C9365" w:rsidR="001B2A6B" w:rsidRPr="002E3F70" w:rsidRDefault="001B2A6B" w:rsidP="00466DDA">
      <w:pPr>
        <w:spacing w:line="300" w:lineRule="auto"/>
        <w:ind w:firstLine="238"/>
        <w:rPr>
          <w:rFonts w:ascii="Times New Roman" w:hAnsi="Times New Roman" w:cs="Times New Roman"/>
          <w:sz w:val="26"/>
          <w:szCs w:val="26"/>
        </w:rPr>
      </w:pPr>
    </w:p>
    <w:sectPr w:rsidR="001B2A6B" w:rsidRPr="002E3F70">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B5A02F4" w14:textId="6CA2E3B5" w:rsidR="00DA6961" w:rsidRDefault="00DA6961" w:rsidP="00DA6961">
      <w:pPr>
        <w:pStyle w:val="CommentText"/>
      </w:pPr>
      <w:r>
        <w:rPr>
          <w:rStyle w:val="CommentReference"/>
        </w:rPr>
        <w:annotationRef/>
      </w:r>
      <w:r>
        <w:t xml:space="preserve">Denne skabelon skal ses som et supplement til vejledning om administrative forskrifter og bør anvendes sammen med vejledningen. Vejledningen indeholder således en række retningslinjer, som ikke er omtalt i eller alene </w:t>
      </w:r>
      <w:r w:rsidR="001628AF">
        <w:t xml:space="preserve">i hovedtræk </w:t>
      </w:r>
      <w:r>
        <w:t xml:space="preserve">er omtalt i skabelonen. Vejledningen kan findes på </w:t>
      </w:r>
      <w:hyperlink r:id="rId1" w:history="1">
        <w:r>
          <w:rPr>
            <w:rStyle w:val="Hyperlink"/>
          </w:rPr>
          <w:t>www.lovkvalitet.dk</w:t>
        </w:r>
      </w:hyperlink>
      <w:r>
        <w:rPr>
          <w:rStyle w:val="Hyperlink"/>
        </w:rPr>
        <w:t>.</w:t>
      </w:r>
    </w:p>
  </w:comment>
  <w:comment w:id="1" w:author="Author" w:initials="A">
    <w:p w14:paraId="0F151F89" w14:textId="324A194D" w:rsidR="00CC33CF" w:rsidRPr="009C06BD" w:rsidRDefault="00CC33CF">
      <w:pPr>
        <w:pStyle w:val="CommentText"/>
        <w:rPr>
          <w:rFonts w:cstheme="minorHAnsi"/>
        </w:rPr>
      </w:pPr>
      <w:r>
        <w:rPr>
          <w:rStyle w:val="CommentReference"/>
        </w:rPr>
        <w:annotationRef/>
      </w:r>
      <w:r w:rsidR="006E712C" w:rsidRPr="009C06BD">
        <w:rPr>
          <w:rFonts w:cstheme="minorHAnsi"/>
        </w:rPr>
        <w:t xml:space="preserve"> I ændringsbekendtgørelsers titel angives den fulde titel på den bekendtgørelse, der ændres. Der anvendes – modsat ændringslove – ikke undertitel. </w:t>
      </w:r>
      <w:r w:rsidR="00E86DEE" w:rsidRPr="009C06BD">
        <w:rPr>
          <w:rFonts w:cstheme="minorHAnsi"/>
        </w:rPr>
        <w:t>O</w:t>
      </w:r>
      <w:r w:rsidR="006E712C" w:rsidRPr="009C06BD">
        <w:rPr>
          <w:rFonts w:cstheme="minorHAnsi"/>
        </w:rPr>
        <w:t>m</w:t>
      </w:r>
      <w:r w:rsidRPr="009C06BD">
        <w:rPr>
          <w:rFonts w:cstheme="minorHAnsi"/>
        </w:rPr>
        <w:t xml:space="preserve"> ændringsbekendtgørelsers titel</w:t>
      </w:r>
      <w:r w:rsidR="00E86DEE" w:rsidRPr="009C06BD">
        <w:rPr>
          <w:rFonts w:cstheme="minorHAnsi"/>
        </w:rPr>
        <w:t xml:space="preserve"> se</w:t>
      </w:r>
      <w:r w:rsidR="006E712C" w:rsidRPr="009C06BD">
        <w:rPr>
          <w:rFonts w:cstheme="minorHAnsi"/>
        </w:rPr>
        <w:t xml:space="preserve"> </w:t>
      </w:r>
      <w:hyperlink r:id="rId2" w:history="1">
        <w:r w:rsidR="006E712C" w:rsidRPr="009C06BD">
          <w:rPr>
            <w:rStyle w:val="Hyperlink"/>
            <w:rFonts w:cstheme="minorHAnsi"/>
          </w:rPr>
          <w:t>pkt. 2.7.1 i vejledning om administrative forskrifter</w:t>
        </w:r>
      </w:hyperlink>
      <w:r w:rsidRPr="009C06BD">
        <w:rPr>
          <w:rFonts w:cstheme="minorHAnsi"/>
        </w:rPr>
        <w:t>.</w:t>
      </w:r>
    </w:p>
  </w:comment>
  <w:comment w:id="2" w:author="Author" w:initials="A">
    <w:p w14:paraId="37808501" w14:textId="5FB961F5" w:rsidR="001B2A6B" w:rsidRPr="009C06BD" w:rsidRDefault="001B2A6B">
      <w:pPr>
        <w:pStyle w:val="CommentText"/>
        <w:rPr>
          <w:rFonts w:cstheme="minorHAnsi"/>
        </w:rPr>
      </w:pPr>
      <w:r>
        <w:rPr>
          <w:rStyle w:val="CommentReference"/>
        </w:rPr>
        <w:annotationRef/>
      </w:r>
      <w:r w:rsidR="006E712C" w:rsidRPr="009C06BD">
        <w:rPr>
          <w:rFonts w:cstheme="minorHAnsi"/>
        </w:rPr>
        <w:t xml:space="preserve">Om valget mellem hovedbekendtgørelse og ændringsbekendtgørelse se </w:t>
      </w:r>
      <w:hyperlink r:id="rId3" w:history="1">
        <w:r w:rsidR="006E712C" w:rsidRPr="009C06BD">
          <w:rPr>
            <w:rStyle w:val="Hyperlink"/>
            <w:rFonts w:cstheme="minorHAnsi"/>
          </w:rPr>
          <w:t>vejledningens pkt. 2.4</w:t>
        </w:r>
      </w:hyperlink>
      <w:r w:rsidR="006E712C" w:rsidRPr="009C06BD">
        <w:rPr>
          <w:rFonts w:cstheme="minorHAnsi"/>
        </w:rPr>
        <w:t>.</w:t>
      </w:r>
    </w:p>
  </w:comment>
  <w:comment w:id="3" w:author="Author" w:initials="A">
    <w:p w14:paraId="0BC72906" w14:textId="732E8DDF" w:rsidR="001B2A6B" w:rsidRDefault="001B2A6B">
      <w:pPr>
        <w:pStyle w:val="CommentText"/>
      </w:pPr>
      <w:r>
        <w:rPr>
          <w:rStyle w:val="CommentReference"/>
        </w:rPr>
        <w:annotationRef/>
      </w:r>
      <w:r w:rsidR="006E712C">
        <w:t>Der anvendes ikke ”samlebekendtgørelser”, dvs. bekendtgørelser, som ændrer flere bekendtgørelser. Skal der foretages ændringer af flere bekendtgørelser, udstedes der en særskilt ændringsbekendtgørelse for</w:t>
      </w:r>
      <w:r w:rsidR="00E44902">
        <w:t xml:space="preserve"> hver</w:t>
      </w:r>
      <w:r w:rsidR="006E712C">
        <w:t xml:space="preserve"> bekendtgørelse, der skal ændres. </w:t>
      </w:r>
      <w:hyperlink r:id="rId4" w:history="1">
        <w:r w:rsidR="006E712C" w:rsidRPr="006E712C">
          <w:rPr>
            <w:rStyle w:val="Hyperlink"/>
          </w:rPr>
          <w:t>Se vejledningens pkt. 2.5</w:t>
        </w:r>
      </w:hyperlink>
      <w:r w:rsidR="006E712C">
        <w:t xml:space="preserve">. </w:t>
      </w:r>
    </w:p>
  </w:comment>
  <w:comment w:id="4" w:author="Author" w:initials="A">
    <w:p w14:paraId="4C1E89B0" w14:textId="6C94D96C" w:rsidR="00E06559" w:rsidRDefault="00E06559">
      <w:pPr>
        <w:pStyle w:val="CommentText"/>
      </w:pPr>
      <w:r>
        <w:rPr>
          <w:rStyle w:val="CommentReference"/>
        </w:rPr>
        <w:annotationRef/>
      </w:r>
      <w:r>
        <w:t>En ændringsbekendtgørelse har – modsat en hovedbekendtgørelse – in</w:t>
      </w:r>
      <w:r w:rsidR="001E2631">
        <w:t>g</w:t>
      </w:r>
      <w:r>
        <w:t>en indledning</w:t>
      </w:r>
      <w:r w:rsidR="00E86DEE">
        <w:t xml:space="preserve">, hvor hjemlen </w:t>
      </w:r>
      <w:r>
        <w:t>angive</w:t>
      </w:r>
      <w:r w:rsidR="00E86DEE">
        <w:t>s</w:t>
      </w:r>
      <w:r>
        <w:t>. Indledningen i hovedbekendtgørelsen, der ændres, skal imidlertid også efter ændringerne være korrekt. Det kan derfor være nødvendigt at ændre indledningen til hovedbekendtgørelsen, hvis ændringsbekendtgørelsen udstedes med hjemmel i en lovbestemmelse, som ikke allerede fremgår af hovedbekendtgørelsens indledning (se § 1, nr. 3, nedenfor).</w:t>
      </w:r>
      <w:r w:rsidR="001E2631">
        <w:t xml:space="preserve"> Ved mere omfattende ændringer bør indledningen </w:t>
      </w:r>
      <w:proofErr w:type="spellStart"/>
      <w:r w:rsidR="001E2631">
        <w:t>nyaffattes</w:t>
      </w:r>
      <w:proofErr w:type="spellEnd"/>
      <w:r w:rsidR="001E2631">
        <w:t>.</w:t>
      </w:r>
      <w:r>
        <w:t xml:space="preserve"> Se </w:t>
      </w:r>
      <w:hyperlink r:id="rId5" w:history="1">
        <w:r w:rsidRPr="00E06559">
          <w:rPr>
            <w:rStyle w:val="Hyperlink"/>
          </w:rPr>
          <w:t>vejledningens pkt. 2.7.2</w:t>
        </w:r>
      </w:hyperlink>
      <w:r>
        <w:t xml:space="preserve">. </w:t>
      </w:r>
    </w:p>
  </w:comment>
  <w:comment w:id="5" w:author="Author" w:initials="A">
    <w:p w14:paraId="00DCFB31" w14:textId="65EFDCAD" w:rsidR="00E86DEE" w:rsidRDefault="00E86DEE">
      <w:pPr>
        <w:pStyle w:val="CommentText"/>
      </w:pPr>
      <w:r>
        <w:rPr>
          <w:rStyle w:val="CommentReference"/>
        </w:rPr>
        <w:annotationRef/>
      </w:r>
      <w:r>
        <w:t xml:space="preserve">Om ændringsparagraffens indledning se </w:t>
      </w:r>
      <w:hyperlink r:id="rId6" w:history="1">
        <w:r w:rsidRPr="00E86DEE">
          <w:rPr>
            <w:rStyle w:val="Hyperlink"/>
          </w:rPr>
          <w:t>vejledningens pkt. 2.7.4</w:t>
        </w:r>
      </w:hyperlink>
      <w:r>
        <w:t xml:space="preserve">. </w:t>
      </w:r>
    </w:p>
  </w:comment>
  <w:comment w:id="6" w:author="Author" w:initials="A">
    <w:p w14:paraId="0D523E8D" w14:textId="469DC5EB" w:rsidR="001118E3" w:rsidRDefault="001118E3">
      <w:pPr>
        <w:pStyle w:val="CommentText"/>
      </w:pPr>
      <w:r>
        <w:rPr>
          <w:rStyle w:val="CommentReference"/>
        </w:rPr>
        <w:annotationRef/>
      </w:r>
      <w:r>
        <w:t>N</w:t>
      </w:r>
      <w:r w:rsidR="0057692A">
        <w:t>ummer</w:t>
      </w:r>
      <w:r>
        <w:t>, dato og fuld titel på den bekendtgørelse, der skal ændres, nævnes. Alle efterfølgende ændringer af bekendtgørelsen nævnes med n</w:t>
      </w:r>
      <w:r w:rsidR="002A2A0F">
        <w:t>ummer</w:t>
      </w:r>
      <w:r>
        <w:t xml:space="preserve"> og dato. Der gælder dog visse undtagelser</w:t>
      </w:r>
      <w:r w:rsidR="001628AF">
        <w:t>, herunder hvis der er udstedt adskillige ændringsbekendtgørelser</w:t>
      </w:r>
      <w:r>
        <w:t xml:space="preserve">. Se </w:t>
      </w:r>
      <w:hyperlink r:id="rId7" w:history="1">
        <w:r w:rsidRPr="001118E3">
          <w:rPr>
            <w:rStyle w:val="Hyperlink"/>
          </w:rPr>
          <w:t>vejledningens pkt. 2.7.4</w:t>
        </w:r>
      </w:hyperlink>
      <w:r>
        <w:t>.</w:t>
      </w:r>
    </w:p>
  </w:comment>
  <w:comment w:id="7" w:author="Author" w:initials="A">
    <w:p w14:paraId="0C490A2F" w14:textId="3DF1CF89" w:rsidR="0057692A" w:rsidRDefault="0057692A">
      <w:pPr>
        <w:pStyle w:val="CommentText"/>
      </w:pPr>
      <w:r>
        <w:rPr>
          <w:rStyle w:val="CommentReference"/>
        </w:rPr>
        <w:annotationRef/>
      </w:r>
      <w:r>
        <w:t xml:space="preserve">Om udformningen af de enkelte ændringer se </w:t>
      </w:r>
      <w:hyperlink r:id="rId8" w:history="1">
        <w:r w:rsidRPr="0057692A">
          <w:rPr>
            <w:rStyle w:val="Hyperlink"/>
          </w:rPr>
          <w:t>vejledningens pkt. 2.7.5</w:t>
        </w:r>
      </w:hyperlink>
      <w:r>
        <w:t>.</w:t>
      </w:r>
      <w:r w:rsidR="00E86DEE">
        <w:t xml:space="preserve"> I skabelonen er medtaget eksempler på de oftest forekommende typer af ændringer.</w:t>
      </w:r>
    </w:p>
  </w:comment>
  <w:comment w:id="8" w:author="Author" w:initials="A">
    <w:p w14:paraId="45F345F1" w14:textId="3818DB30" w:rsidR="001E2631" w:rsidRDefault="001E2631">
      <w:pPr>
        <w:pStyle w:val="CommentText"/>
      </w:pPr>
      <w:r>
        <w:rPr>
          <w:rStyle w:val="CommentReference"/>
        </w:rPr>
        <w:annotationRef/>
      </w:r>
      <w:r>
        <w:t xml:space="preserve">Ændringerne opstilles som udgangspunkt fortløbende i samme rækkefølge som de bestemmelser, der skal ændres. Se </w:t>
      </w:r>
      <w:hyperlink r:id="rId9" w:history="1">
        <w:r w:rsidRPr="009C06BD">
          <w:rPr>
            <w:rStyle w:val="Hyperlink"/>
          </w:rPr>
          <w:t>vejledningens pkt. 2.7.5.2</w:t>
        </w:r>
      </w:hyperlink>
      <w:r>
        <w:t>.</w:t>
      </w:r>
    </w:p>
  </w:comment>
  <w:comment w:id="9" w:author="Author" w:initials="A">
    <w:p w14:paraId="35A461D5" w14:textId="54929F16" w:rsidR="00E63B99" w:rsidRDefault="00E63B99">
      <w:pPr>
        <w:pStyle w:val="CommentText"/>
      </w:pPr>
      <w:r>
        <w:rPr>
          <w:rStyle w:val="CommentReference"/>
        </w:rPr>
        <w:annotationRef/>
      </w:r>
      <w:r w:rsidRPr="001628AF">
        <w:t>Denne formulering</w:t>
      </w:r>
      <w:r>
        <w:t xml:space="preserve"> kan kun anvendes, hvis ordet eller udtrykket står på nøjagtig samme måde alle steder, hvor det skal ændres. Der skal således tages højde for store og små bogstaver og for forskellige bøjningsformer. Formuleringen bør endvidere kun anvendes, hvis ordet eller udtrykket skal ændres et større antal steder, i almindelighed fem eller flere steder. Se </w:t>
      </w:r>
      <w:hyperlink r:id="rId10" w:history="1">
        <w:r w:rsidRPr="00E63B99">
          <w:rPr>
            <w:rStyle w:val="Hyperlink"/>
          </w:rPr>
          <w:t>vejledningens pkt. 2.7.5.8.2</w:t>
        </w:r>
      </w:hyperlink>
      <w:r>
        <w:t>.</w:t>
      </w:r>
    </w:p>
  </w:comment>
  <w:comment w:id="10" w:author="Author" w:initials="A">
    <w:p w14:paraId="14D3A696" w14:textId="326E8579" w:rsidR="002E3F70" w:rsidRPr="009C06BD" w:rsidRDefault="002E3F70">
      <w:pPr>
        <w:pStyle w:val="CommentText"/>
        <w:rPr>
          <w:rFonts w:cstheme="minorHAnsi"/>
        </w:rPr>
      </w:pPr>
      <w:r>
        <w:rPr>
          <w:rStyle w:val="CommentReference"/>
        </w:rPr>
        <w:annotationRef/>
      </w:r>
      <w:r w:rsidRPr="009C06BD">
        <w:rPr>
          <w:rFonts w:eastAsia="Times New Roman" w:cstheme="minorHAnsi"/>
          <w:lang w:eastAsia="da-DK"/>
        </w:rPr>
        <w:t>Formuleringen forudsætter, at der ikke sker rykning af stykker i §§ 7 og 8, og at der ikke sker ændringer af mellemliggende paragraffer.</w:t>
      </w:r>
    </w:p>
  </w:comment>
  <w:comment w:id="11" w:author="Author" w:initials="A">
    <w:p w14:paraId="1514364C" w14:textId="207A8137" w:rsidR="002E3F70" w:rsidRPr="009C06BD" w:rsidRDefault="002E3F70">
      <w:pPr>
        <w:pStyle w:val="CommentText"/>
        <w:rPr>
          <w:rFonts w:cstheme="minorHAnsi"/>
        </w:rPr>
      </w:pPr>
      <w:r>
        <w:rPr>
          <w:rStyle w:val="CommentReference"/>
        </w:rPr>
        <w:annotationRef/>
      </w:r>
      <w:r w:rsidRPr="009C06BD">
        <w:rPr>
          <w:rFonts w:cstheme="minorHAnsi"/>
        </w:rPr>
        <w:t xml:space="preserve">Er § 8 sidste paragraf i et kapitel, angives det, om den nye bestemmelse indsættes i dette eller det følgende kapitel: »Efter § 8 indsættes i </w:t>
      </w:r>
      <w:r w:rsidRPr="009C06BD">
        <w:rPr>
          <w:rStyle w:val="Emphasis"/>
          <w:rFonts w:cstheme="minorHAnsi"/>
        </w:rPr>
        <w:t>kapitel 2:</w:t>
      </w:r>
      <w:r w:rsidRPr="009C06BD">
        <w:rPr>
          <w:rFonts w:cstheme="minorHAnsi"/>
        </w:rPr>
        <w:t xml:space="preserve">«. </w:t>
      </w:r>
      <w:bookmarkStart w:id="12" w:name="_Hlk94786321"/>
      <w:r w:rsidRPr="009C06BD">
        <w:rPr>
          <w:rFonts w:cstheme="minorHAnsi"/>
        </w:rPr>
        <w:t>Hvis § 8 er sidste paragraf inden en overskrift, angives det, om den nye bestemmelse indsættes før eller efter overskriften.</w:t>
      </w:r>
      <w:bookmarkEnd w:id="12"/>
    </w:p>
  </w:comment>
  <w:comment w:id="13" w:author="Author" w:initials="A">
    <w:p w14:paraId="4093787F" w14:textId="71DFF5A1" w:rsidR="002A2A0F" w:rsidRDefault="002A2A0F">
      <w:pPr>
        <w:pStyle w:val="CommentText"/>
      </w:pPr>
      <w:r>
        <w:rPr>
          <w:rStyle w:val="CommentReference"/>
        </w:rPr>
        <w:annotationRef/>
      </w:r>
      <w:r>
        <w:t xml:space="preserve">Om udformningen af nummeropregninger se </w:t>
      </w:r>
      <w:hyperlink r:id="rId11" w:history="1">
        <w:r w:rsidRPr="001E2E95">
          <w:rPr>
            <w:rStyle w:val="Hyperlink"/>
          </w:rPr>
          <w:t>vejledningens pkt. 2.6.4.2</w:t>
        </w:r>
      </w:hyperlink>
      <w:r>
        <w:t>.</w:t>
      </w:r>
    </w:p>
  </w:comment>
  <w:comment w:id="14" w:author="Author" w:initials="A">
    <w:p w14:paraId="78A5C9D0" w14:textId="4D5976D3" w:rsidR="009B2823" w:rsidRDefault="009B2823">
      <w:pPr>
        <w:pStyle w:val="CommentText"/>
      </w:pPr>
      <w:r>
        <w:rPr>
          <w:rStyle w:val="CommentReference"/>
        </w:rPr>
        <w:annotationRef/>
      </w:r>
      <w:r w:rsidRPr="001628AF">
        <w:t>Omfatter nyaffattelsen</w:t>
      </w:r>
      <w:r>
        <w:t xml:space="preserve"> kun det første stykke eller de første stykker af en paragraf, medtages paragrafbetegnelsen ikke i nyaffattelsen. Stykkebetegnelsen for stk. 1 medtages heller ikke. Se </w:t>
      </w:r>
      <w:hyperlink r:id="rId12" w:history="1">
        <w:r w:rsidRPr="009B2823">
          <w:rPr>
            <w:rStyle w:val="Hyperlink"/>
          </w:rPr>
          <w:t>vejledningens pkt. 2.7.5.4</w:t>
        </w:r>
      </w:hyperlink>
      <w:r>
        <w:t>.</w:t>
      </w:r>
    </w:p>
  </w:comment>
  <w:comment w:id="15" w:author="Author" w:initials="A">
    <w:p w14:paraId="64249F0C" w14:textId="4634537A" w:rsidR="0057692A" w:rsidRDefault="0057692A">
      <w:pPr>
        <w:pStyle w:val="CommentText"/>
      </w:pPr>
      <w:r>
        <w:rPr>
          <w:rStyle w:val="CommentReference"/>
        </w:rPr>
        <w:annotationRef/>
      </w:r>
      <w:r w:rsidRPr="00277EE8">
        <w:t>Skal bekendtgørelsen indeholde en hovedregel og undtagelser herfra, bør hovedreglen placeres før undtagelsesreglerne, og undtagelsesreglerne bør placeres i de følgende punktummer, stykker eller paragraffer. Er undtagelsesbestemmelserne ikke placeret i samme stykke som hovedreglen, bør hovedreglen indeholde en henvisning til undtagelsesbestemmelserne.</w:t>
      </w:r>
      <w:r>
        <w:t xml:space="preserve"> Se </w:t>
      </w:r>
      <w:hyperlink r:id="rId13" w:history="1">
        <w:r w:rsidRPr="00277EE8">
          <w:rPr>
            <w:rStyle w:val="Hyperlink"/>
          </w:rPr>
          <w:t>vejledningens pkt. 2.6.3</w:t>
        </w:r>
      </w:hyperlink>
      <w:r>
        <w:t>.</w:t>
      </w:r>
    </w:p>
  </w:comment>
  <w:comment w:id="16" w:author="Author" w:initials="A">
    <w:p w14:paraId="69D2B685" w14:textId="33ED28A2" w:rsidR="002E3F70" w:rsidRPr="009C06BD" w:rsidRDefault="002E3F70">
      <w:pPr>
        <w:pStyle w:val="CommentText"/>
        <w:rPr>
          <w:rFonts w:cstheme="minorHAnsi"/>
        </w:rPr>
      </w:pPr>
      <w:r>
        <w:rPr>
          <w:rStyle w:val="CommentReference"/>
        </w:rPr>
        <w:annotationRef/>
      </w:r>
      <w:r w:rsidRPr="009C06BD">
        <w:rPr>
          <w:rFonts w:eastAsia="Times New Roman" w:cstheme="minorHAnsi"/>
          <w:sz w:val="26"/>
          <w:szCs w:val="26"/>
          <w:lang w:eastAsia="da-DK"/>
        </w:rPr>
        <w:t>Formatet for den ændrede overskrift og kapitelnummeret skal følge det format, som anvendes i hovedbekendtgørelsen i udgaven af Lovtidende.</w:t>
      </w:r>
    </w:p>
  </w:comment>
  <w:comment w:id="17" w:author="Author" w:initials="A">
    <w:p w14:paraId="20C6F8BE" w14:textId="42D75BCB" w:rsidR="00AE2EF5" w:rsidRDefault="00AE2EF5">
      <w:pPr>
        <w:pStyle w:val="CommentText"/>
      </w:pPr>
      <w:r>
        <w:rPr>
          <w:rStyle w:val="CommentReference"/>
        </w:rPr>
        <w:annotationRef/>
      </w:r>
      <w:r>
        <w:t xml:space="preserve">Der tilføjes ingen rykningsklausul ved indsættelse af nye punktummer. Se </w:t>
      </w:r>
      <w:hyperlink r:id="rId14" w:history="1">
        <w:r w:rsidRPr="00AE2EF5">
          <w:rPr>
            <w:rStyle w:val="Hyperlink"/>
          </w:rPr>
          <w:t>vejledningens pkt. 2.7.5.7</w:t>
        </w:r>
      </w:hyperlink>
      <w:r>
        <w:t>.</w:t>
      </w:r>
    </w:p>
  </w:comment>
  <w:comment w:id="18" w:author="Author" w:initials="A">
    <w:p w14:paraId="06CE1852" w14:textId="77777777" w:rsidR="00466DDA" w:rsidRDefault="00466DDA">
      <w:pPr>
        <w:pStyle w:val="CommentText"/>
      </w:pPr>
      <w:r>
        <w:rPr>
          <w:rStyle w:val="CommentReference"/>
        </w:rPr>
        <w:annotationRef/>
      </w:r>
      <w:r>
        <w:t xml:space="preserve">Er kapitel 6 sidste kapitel i et afsnit, angives det, om det nye kapitel indsættes i dette eller det følgende afsnit, ved brug af følgende formulering: </w:t>
      </w:r>
    </w:p>
    <w:p w14:paraId="0E7329FD" w14:textId="77777777" w:rsidR="00466DDA" w:rsidRDefault="00466DDA">
      <w:pPr>
        <w:pStyle w:val="CommentText"/>
      </w:pPr>
      <w:r>
        <w:t xml:space="preserve">»Efter kapitel 6 indsættes i </w:t>
      </w:r>
      <w:r w:rsidRPr="00466DDA">
        <w:rPr>
          <w:i/>
        </w:rPr>
        <w:t>afsnit I</w:t>
      </w:r>
      <w:r>
        <w:t>:«.</w:t>
      </w:r>
    </w:p>
    <w:p w14:paraId="04C7FBCE" w14:textId="21D155FF" w:rsidR="00466DDA" w:rsidRDefault="00466DDA">
      <w:pPr>
        <w:pStyle w:val="CommentText"/>
      </w:pPr>
      <w:r>
        <w:t xml:space="preserve">Se </w:t>
      </w:r>
      <w:hyperlink r:id="rId15" w:history="1">
        <w:r w:rsidRPr="000F2342">
          <w:rPr>
            <w:rStyle w:val="Hyperlink"/>
          </w:rPr>
          <w:t>vejledningens pkt. 2.7.5.9</w:t>
        </w:r>
      </w:hyperlink>
      <w:r w:rsidR="000F2342">
        <w:t>.</w:t>
      </w:r>
    </w:p>
  </w:comment>
  <w:comment w:id="20" w:author="Author" w:initials="A">
    <w:p w14:paraId="66CBE560" w14:textId="0E9CE49C" w:rsidR="0057692A" w:rsidRPr="009C06BD" w:rsidRDefault="0057692A">
      <w:pPr>
        <w:pStyle w:val="CommentText"/>
        <w:rPr>
          <w:rFonts w:cstheme="minorHAnsi"/>
        </w:rPr>
      </w:pPr>
      <w:r>
        <w:rPr>
          <w:rStyle w:val="CommentReference"/>
        </w:rPr>
        <w:annotationRef/>
      </w:r>
      <w:r w:rsidRPr="009C06BD">
        <w:rPr>
          <w:rFonts w:cstheme="minorHAnsi"/>
        </w:rPr>
        <w:t xml:space="preserve">Om ikrafttrædelsesbestemmelser se </w:t>
      </w:r>
      <w:hyperlink r:id="rId16" w:history="1">
        <w:r w:rsidRPr="009C06BD">
          <w:rPr>
            <w:rStyle w:val="Hyperlink"/>
            <w:rFonts w:cstheme="minorHAnsi"/>
          </w:rPr>
          <w:t>vejledningens pkt. 2.8.1</w:t>
        </w:r>
      </w:hyperlink>
      <w:r w:rsidRPr="009C06BD">
        <w:rPr>
          <w:rFonts w:cstheme="minorHAnsi"/>
        </w:rPr>
        <w:t xml:space="preserve">. Obs. Erhvervsrettet lovgivning skal som hovedregel træde i kraft den 1. januar eller den 1. juli, jf. </w:t>
      </w:r>
      <w:hyperlink r:id="rId17" w:history="1">
        <w:r w:rsidRPr="009C06BD">
          <w:rPr>
            <w:rStyle w:val="Hyperlink"/>
            <w:rFonts w:cstheme="minorHAnsi"/>
          </w:rPr>
          <w:t>vejledningens pkt. 2.8.3</w:t>
        </w:r>
      </w:hyperlink>
      <w:r w:rsidRPr="009C06BD">
        <w:rPr>
          <w:rFonts w:cstheme="minorHAnsi"/>
        </w:rPr>
        <w:t>.</w:t>
      </w:r>
    </w:p>
  </w:comment>
  <w:comment w:id="19" w:author="Author" w:initials="A">
    <w:p w14:paraId="7E74AC28" w14:textId="4853EC52" w:rsidR="002E3F70" w:rsidRPr="009C06BD" w:rsidRDefault="002E3F70" w:rsidP="009C06BD">
      <w:pPr>
        <w:spacing w:line="300" w:lineRule="auto"/>
        <w:jc w:val="both"/>
        <w:rPr>
          <w:rFonts w:cstheme="minorHAnsi"/>
        </w:rPr>
      </w:pPr>
      <w:r>
        <w:rPr>
          <w:rStyle w:val="CommentReference"/>
        </w:rPr>
        <w:annotationRef/>
      </w:r>
      <w:r w:rsidRPr="009C06BD">
        <w:rPr>
          <w:rFonts w:cstheme="minorHAnsi"/>
          <w:sz w:val="26"/>
          <w:szCs w:val="26"/>
        </w:rPr>
        <w:t xml:space="preserve">Hvis der er behov for, at de enkelte numre i ændringsbekendtgørelsen træder i kraft på forskellige tidspunkter, bør ændringerne i almindelighed i stedet gennemføres ved særskilte ændringsbekendtgørelser, så alle ændringsnumrene i de enkelte ændringsbekendtgørelser træder i kraft på samme tidspunkt. </w:t>
      </w:r>
      <w:r w:rsidR="0057692A" w:rsidRPr="009C06BD">
        <w:rPr>
          <w:rFonts w:cstheme="minorHAnsi"/>
          <w:sz w:val="26"/>
          <w:szCs w:val="26"/>
        </w:rPr>
        <w:t xml:space="preserve">Se </w:t>
      </w:r>
      <w:hyperlink r:id="rId18" w:history="1">
        <w:r w:rsidR="0057692A" w:rsidRPr="009C06BD">
          <w:rPr>
            <w:rStyle w:val="Hyperlink"/>
            <w:rFonts w:cstheme="minorHAnsi"/>
            <w:sz w:val="26"/>
            <w:szCs w:val="26"/>
          </w:rPr>
          <w:t>vejledningens pkt. 2.8.1</w:t>
        </w:r>
      </w:hyperlink>
      <w:r w:rsidR="0057692A" w:rsidRPr="009C06BD">
        <w:rPr>
          <w:rFonts w:cstheme="minorHAnsi"/>
          <w:sz w:val="26"/>
          <w:szCs w:val="26"/>
        </w:rPr>
        <w:t xml:space="preserve">. </w:t>
      </w:r>
    </w:p>
  </w:comment>
  <w:comment w:id="21" w:author="Author" w:initials="A">
    <w:p w14:paraId="01D2AFEB" w14:textId="33FAE6A6" w:rsidR="0057692A" w:rsidRPr="009C06BD" w:rsidRDefault="0057692A">
      <w:pPr>
        <w:pStyle w:val="CommentText"/>
        <w:rPr>
          <w:rFonts w:cstheme="minorHAnsi"/>
        </w:rPr>
      </w:pPr>
      <w:r>
        <w:rPr>
          <w:rStyle w:val="CommentReference"/>
        </w:rPr>
        <w:annotationRef/>
      </w:r>
      <w:r w:rsidRPr="009C06BD">
        <w:rPr>
          <w:rFonts w:cstheme="minorHAnsi"/>
        </w:rPr>
        <w:t xml:space="preserve">Om overgangsbestemmelser se </w:t>
      </w:r>
      <w:hyperlink r:id="rId19" w:history="1">
        <w:r w:rsidRPr="009C06BD">
          <w:rPr>
            <w:rStyle w:val="Hyperlink"/>
            <w:rFonts w:cstheme="minorHAnsi"/>
          </w:rPr>
          <w:t>vejledningens pkt. 2.10</w:t>
        </w:r>
      </w:hyperlink>
      <w:r w:rsidRPr="009C06BD">
        <w:rPr>
          <w:rFonts w:cstheme="minorHAnsi"/>
        </w:rPr>
        <w:t>.</w:t>
      </w:r>
    </w:p>
  </w:comment>
  <w:comment w:id="23" w:author="Author" w:initials="A">
    <w:p w14:paraId="0C561232" w14:textId="68DCE302" w:rsidR="0057692A" w:rsidRPr="009C06BD" w:rsidRDefault="0057692A">
      <w:pPr>
        <w:pStyle w:val="CommentText"/>
        <w:rPr>
          <w:rFonts w:cstheme="minorHAnsi"/>
        </w:rPr>
      </w:pPr>
      <w:r>
        <w:rPr>
          <w:rStyle w:val="CommentReference"/>
        </w:rPr>
        <w:annotationRef/>
      </w:r>
      <w:r w:rsidRPr="009C06BD">
        <w:rPr>
          <w:rFonts w:cstheme="minorHAnsi"/>
        </w:rPr>
        <w:t>Det bør angives, hvor de hidtil gældende regler findes, hvis dette kan give anledning til tvivl, eller hvis det i øvrigt vurderes hensigtsmæssigt af hensyn til bekendtgørelsens brugervenlighed.</w:t>
      </w:r>
    </w:p>
  </w:comment>
  <w:comment w:id="24" w:author="Author" w:initials="A">
    <w:p w14:paraId="5A675DAD" w14:textId="0999E293" w:rsidR="000826E1" w:rsidRPr="00F84DE6" w:rsidRDefault="0057692A" w:rsidP="000826E1">
      <w:pPr>
        <w:pStyle w:val="CommentText"/>
      </w:pPr>
      <w:r>
        <w:rPr>
          <w:rStyle w:val="CommentReference"/>
        </w:rPr>
        <w:annotationRef/>
      </w:r>
      <w:r w:rsidR="000826E1">
        <w:t xml:space="preserve">Ændringsbekendtgørelsen vil </w:t>
      </w:r>
      <w:r w:rsidR="00E86DEE">
        <w:t xml:space="preserve">som udgangspunkt </w:t>
      </w:r>
      <w:r w:rsidR="000826E1">
        <w:t xml:space="preserve">følge hovedbekendtgørelsens territoriale anvendelsesområde. Gælder hovedbekendtgørelsen for Færøerne og Grønland, vil ændringsbekendtgørelsen </w:t>
      </w:r>
      <w:r w:rsidR="00E86DEE">
        <w:t xml:space="preserve">som udgangspunkt </w:t>
      </w:r>
      <w:r w:rsidR="000826E1">
        <w:t xml:space="preserve">også gælde for Færøerne og Grønland. Skal ændringerne i sådanne tilfælde ikke gælde for Færøerne og Grønland, skal der medtages en territorialbestemmelse.  </w:t>
      </w:r>
      <w:r>
        <w:t>Hvis hovedbekendtgørelsen ikke gælder for Færøerne og Grønland</w:t>
      </w:r>
      <w:r w:rsidR="000826E1">
        <w:t xml:space="preserve">, vil </w:t>
      </w:r>
      <w:r w:rsidR="00F84DE6">
        <w:t>en ændringsbekendtgørelse</w:t>
      </w:r>
      <w:r w:rsidR="000826E1">
        <w:t xml:space="preserve"> heller ikke gælde for Færøerne og </w:t>
      </w:r>
      <w:r w:rsidR="000826E1" w:rsidRPr="00F84DE6">
        <w:t xml:space="preserve">Grønland. En territorialbestemmelse er i sådanne tilfælde overflødig. </w:t>
      </w:r>
      <w:r w:rsidR="00E86DEE" w:rsidRPr="00F84DE6">
        <w:t>O</w:t>
      </w:r>
      <w:r w:rsidR="000826E1" w:rsidRPr="00F84DE6">
        <w:t>m territorialbestemmelser</w:t>
      </w:r>
      <w:r w:rsidR="00E86DEE" w:rsidRPr="00F84DE6">
        <w:t xml:space="preserve"> se</w:t>
      </w:r>
      <w:r w:rsidR="000826E1" w:rsidRPr="00F84DE6">
        <w:t xml:space="preserve"> i øvrigt </w:t>
      </w:r>
      <w:hyperlink r:id="rId20" w:history="1">
        <w:r w:rsidR="000826E1" w:rsidRPr="00F84DE6">
          <w:rPr>
            <w:rStyle w:val="Hyperlink"/>
          </w:rPr>
          <w:t>vejledningens pkt. 2.11</w:t>
        </w:r>
      </w:hyperlink>
      <w:r w:rsidR="000826E1" w:rsidRPr="00F84DE6">
        <w:t>.</w:t>
      </w:r>
    </w:p>
    <w:p w14:paraId="4A81A245" w14:textId="77777777" w:rsidR="000826E1" w:rsidRPr="002445DE" w:rsidRDefault="000826E1" w:rsidP="000826E1">
      <w:pPr>
        <w:pStyle w:val="CommentText"/>
        <w:rPr>
          <w:rFonts w:ascii="Times New Roman" w:hAnsi="Times New Roman" w:cs="Times New Roman"/>
        </w:rPr>
      </w:pPr>
    </w:p>
    <w:p w14:paraId="4449768C" w14:textId="2B55B40A" w:rsidR="0057692A" w:rsidRDefault="000826E1">
      <w:pPr>
        <w:pStyle w:val="CommentText"/>
      </w:pPr>
      <w:r w:rsidRPr="00F84DE6">
        <w:t xml:space="preserve">Om </w:t>
      </w:r>
      <w:r w:rsidR="002A2A0F" w:rsidRPr="00F84DE6">
        <w:t xml:space="preserve">udarbejdelse af </w:t>
      </w:r>
      <w:r w:rsidRPr="00F84DE6">
        <w:t xml:space="preserve">bekendtgørelser med gyldighed for Færøerne og Grønland se </w:t>
      </w:r>
      <w:hyperlink r:id="rId21" w:history="1">
        <w:r w:rsidRPr="00F84DE6">
          <w:rPr>
            <w:rStyle w:val="Hyperlink"/>
          </w:rPr>
          <w:t>vejledningens pkt. 9.2</w:t>
        </w:r>
      </w:hyperlink>
      <w:r w:rsidRPr="002445DE">
        <w:rPr>
          <w:rFonts w:ascii="Times New Roman" w:hAnsi="Times New Roman" w:cs="Times New Roman"/>
        </w:rPr>
        <w:t>.</w:t>
      </w:r>
    </w:p>
  </w:comment>
  <w:comment w:id="25" w:author="Author" w:initials="A">
    <w:p w14:paraId="75C31748" w14:textId="77777777" w:rsidR="002A2A0F" w:rsidRDefault="002A2A0F" w:rsidP="002A2A0F">
      <w:pPr>
        <w:pStyle w:val="CommentText"/>
      </w:pPr>
      <w:r>
        <w:rPr>
          <w:rStyle w:val="CommentReference"/>
        </w:rPr>
        <w:annotationRef/>
      </w:r>
      <w:r>
        <w:t xml:space="preserve">Om underskrift se </w:t>
      </w:r>
      <w:hyperlink r:id="rId22" w:history="1">
        <w:r w:rsidRPr="006B4F03">
          <w:rPr>
            <w:rStyle w:val="Hyperlink"/>
          </w:rPr>
          <w:t>vejledningens pkt. 2.13</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5A02F4" w15:done="0"/>
  <w15:commentEx w15:paraId="0F151F89" w15:done="0"/>
  <w15:commentEx w15:paraId="37808501" w15:done="0"/>
  <w15:commentEx w15:paraId="0BC72906" w15:done="0"/>
  <w15:commentEx w15:paraId="4C1E89B0" w15:done="0"/>
  <w15:commentEx w15:paraId="00DCFB31" w15:done="0"/>
  <w15:commentEx w15:paraId="0D523E8D" w15:done="0"/>
  <w15:commentEx w15:paraId="0C490A2F" w15:done="0"/>
  <w15:commentEx w15:paraId="45F345F1" w15:done="0"/>
  <w15:commentEx w15:paraId="35A461D5" w15:done="0"/>
  <w15:commentEx w15:paraId="14D3A696" w15:done="0"/>
  <w15:commentEx w15:paraId="1514364C" w15:done="0"/>
  <w15:commentEx w15:paraId="4093787F" w15:done="0"/>
  <w15:commentEx w15:paraId="78A5C9D0" w15:done="0"/>
  <w15:commentEx w15:paraId="64249F0C" w15:done="0"/>
  <w15:commentEx w15:paraId="69D2B685" w15:done="0"/>
  <w15:commentEx w15:paraId="20C6F8BE" w15:done="0"/>
  <w15:commentEx w15:paraId="04C7FBCE" w15:done="0"/>
  <w15:commentEx w15:paraId="66CBE560" w15:done="0"/>
  <w15:commentEx w15:paraId="7E74AC28" w15:done="0"/>
  <w15:commentEx w15:paraId="01D2AFEB" w15:done="0"/>
  <w15:commentEx w15:paraId="0C561232" w15:done="0"/>
  <w15:commentEx w15:paraId="4449768C" w15:done="0"/>
  <w15:commentEx w15:paraId="75C317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5A02F4" w16cid:durableId="280C89AD"/>
  <w16cid:commentId w16cid:paraId="0F151F89" w16cid:durableId="26813DB4"/>
  <w16cid:commentId w16cid:paraId="37808501" w16cid:durableId="26814141"/>
  <w16cid:commentId w16cid:paraId="0BC72906" w16cid:durableId="26813FD5"/>
  <w16cid:commentId w16cid:paraId="4C1E89B0" w16cid:durableId="2C80EDF4"/>
  <w16cid:commentId w16cid:paraId="00DCFB31" w16cid:durableId="26F834C8"/>
  <w16cid:commentId w16cid:paraId="0D523E8D" w16cid:durableId="26F3EBC7"/>
  <w16cid:commentId w16cid:paraId="0C490A2F" w16cid:durableId="26F3F2F6"/>
  <w16cid:commentId w16cid:paraId="45F345F1" w16cid:durableId="27349FE2"/>
  <w16cid:commentId w16cid:paraId="35A461D5" w16cid:durableId="28172214"/>
  <w16cid:commentId w16cid:paraId="14D3A696" w16cid:durableId="26F3EF35"/>
  <w16cid:commentId w16cid:paraId="1514364C" w16cid:durableId="26F3EF4A"/>
  <w16cid:commentId w16cid:paraId="4093787F" w16cid:durableId="2738A268"/>
  <w16cid:commentId w16cid:paraId="78A5C9D0" w16cid:durableId="281722C2"/>
  <w16cid:commentId w16cid:paraId="64249F0C" w16cid:durableId="26F3F172"/>
  <w16cid:commentId w16cid:paraId="69D2B685" w16cid:durableId="26F3EF7D"/>
  <w16cid:commentId w16cid:paraId="20C6F8BE" w16cid:durableId="2817260E"/>
  <w16cid:commentId w16cid:paraId="04C7FBCE" w16cid:durableId="281B0ECA"/>
  <w16cid:commentId w16cid:paraId="66CBE560" w16cid:durableId="26F3F20B"/>
  <w16cid:commentId w16cid:paraId="7E74AC28" w16cid:durableId="26F3EFB0"/>
  <w16cid:commentId w16cid:paraId="01D2AFEB" w16cid:durableId="26F3F29B"/>
  <w16cid:commentId w16cid:paraId="0C561232" w16cid:durableId="26F3F2A2"/>
  <w16cid:commentId w16cid:paraId="4449768C" w16cid:durableId="26F3F35E"/>
  <w16cid:commentId w16cid:paraId="75C31748" w16cid:durableId="2738A3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90FB" w14:textId="77777777" w:rsidR="00C82D83" w:rsidRDefault="00C82D83" w:rsidP="002E3F70">
      <w:pPr>
        <w:spacing w:after="0" w:line="240" w:lineRule="auto"/>
      </w:pPr>
      <w:r>
        <w:separator/>
      </w:r>
    </w:p>
  </w:endnote>
  <w:endnote w:type="continuationSeparator" w:id="0">
    <w:p w14:paraId="30C2A9B5" w14:textId="77777777" w:rsidR="00C82D83" w:rsidRDefault="00C82D83" w:rsidP="002E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52B6" w14:textId="77777777" w:rsidR="00C82D83" w:rsidRDefault="00C82D83" w:rsidP="002E3F70">
      <w:pPr>
        <w:spacing w:after="0" w:line="240" w:lineRule="auto"/>
      </w:pPr>
      <w:r>
        <w:separator/>
      </w:r>
    </w:p>
  </w:footnote>
  <w:footnote w:type="continuationSeparator" w:id="0">
    <w:p w14:paraId="75FC31DE" w14:textId="77777777" w:rsidR="00C82D83" w:rsidRDefault="00C82D83" w:rsidP="002E3F70">
      <w:pPr>
        <w:spacing w:after="0" w:line="240" w:lineRule="auto"/>
      </w:pPr>
      <w:r>
        <w:continuationSeparator/>
      </w:r>
    </w:p>
  </w:footnote>
  <w:footnote w:id="1">
    <w:p w14:paraId="5F8AD2FE" w14:textId="17EE2604" w:rsidR="002E3F70" w:rsidRPr="00962115" w:rsidRDefault="002E3F70" w:rsidP="002E3F70">
      <w:pPr>
        <w:pStyle w:val="FootnoteText"/>
        <w:jc w:val="both"/>
        <w:rPr>
          <w:rFonts w:ascii="Times New Roman" w:hAnsi="Times New Roman" w:cs="Times New Roman"/>
        </w:rPr>
      </w:pPr>
      <w:r>
        <w:rPr>
          <w:rStyle w:val="FootnoteReference"/>
        </w:rPr>
        <w:footnoteRef/>
      </w:r>
      <w:r>
        <w:t xml:space="preserve"> </w:t>
      </w:r>
      <w:r w:rsidRPr="00C719F4">
        <w:rPr>
          <w:rFonts w:ascii="Times New Roman" w:hAnsi="Times New Roman" w:cs="Times New Roman"/>
        </w:rPr>
        <w:t xml:space="preserve">I titlen til bekendtgørelser, der gennemfører EU-direktiver, gengiver bestemmelser fra EU-forordninger eller skal notificeres i henhold til informationsproceduredirektivet, indsættes en EU-notehenvisning. </w:t>
      </w:r>
      <w:r>
        <w:rPr>
          <w:rFonts w:ascii="Times New Roman" w:hAnsi="Times New Roman" w:cs="Times New Roman"/>
        </w:rPr>
        <w:t xml:space="preserve">Ændringsbekendtgørelsen skal have en note, og der skal indsættes en note i hovedbekendtgørelse, jf. § 1, nr. 2. </w:t>
      </w:r>
      <w:r w:rsidRPr="00C719F4">
        <w:rPr>
          <w:rFonts w:ascii="Times New Roman" w:hAnsi="Times New Roman" w:cs="Times New Roman"/>
        </w:rPr>
        <w:t xml:space="preserve">Der henvises om notehenvisninger til </w:t>
      </w:r>
      <w:hyperlink r:id="rId1" w:history="1">
        <w:r w:rsidRPr="00C719F4">
          <w:rPr>
            <w:rStyle w:val="Hyperlink"/>
            <w:rFonts w:ascii="Times New Roman" w:hAnsi="Times New Roman" w:cs="Times New Roman"/>
          </w:rPr>
          <w:t>vejledningens pkt. 2.14.7.4</w:t>
        </w:r>
      </w:hyperlink>
      <w:r w:rsidRPr="00C719F4">
        <w:rPr>
          <w:rFonts w:ascii="Times New Roman" w:hAnsi="Times New Roman" w:cs="Times New Roman"/>
        </w:rPr>
        <w:t>.</w:t>
      </w:r>
    </w:p>
    <w:p w14:paraId="2368C2DA" w14:textId="1B4096F1" w:rsidR="002E3F70" w:rsidRDefault="002E3F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3535"/>
    <w:multiLevelType w:val="hybridMultilevel"/>
    <w:tmpl w:val="981AB2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9-26T10:48:20.761775+02:00&quot;,&quot;Checksum&quot;:&quot;fce2b7e2c503e5ad52d96e05f1ec38a2&quot;,&quot;IsAccessible&quot;:false,&quot;Settings&quot;:{&quot;CreatePdfUa&quot;:0}}"/>
    <w:docVar w:name="Encrypted_CloudStatistics_StoryID" w:val="m4c9T93bOKe6KfaQnj/vimVcsvruoKAu9jkNCac4N4LG4uBxHasM7GkjUR/U61Xw"/>
  </w:docVars>
  <w:rsids>
    <w:rsidRoot w:val="006C3333"/>
    <w:rsid w:val="000826E1"/>
    <w:rsid w:val="000A37B6"/>
    <w:rsid w:val="000F2342"/>
    <w:rsid w:val="001118E3"/>
    <w:rsid w:val="001628AF"/>
    <w:rsid w:val="0016495A"/>
    <w:rsid w:val="001B2A6B"/>
    <w:rsid w:val="001E2631"/>
    <w:rsid w:val="002A2A0F"/>
    <w:rsid w:val="002E3F70"/>
    <w:rsid w:val="0030096D"/>
    <w:rsid w:val="00302934"/>
    <w:rsid w:val="00466DDA"/>
    <w:rsid w:val="0047180E"/>
    <w:rsid w:val="00482739"/>
    <w:rsid w:val="00570FCE"/>
    <w:rsid w:val="0057692A"/>
    <w:rsid w:val="005852E5"/>
    <w:rsid w:val="005A4AD0"/>
    <w:rsid w:val="006B2003"/>
    <w:rsid w:val="006C3333"/>
    <w:rsid w:val="006C3837"/>
    <w:rsid w:val="006E712C"/>
    <w:rsid w:val="007B1107"/>
    <w:rsid w:val="008A1D65"/>
    <w:rsid w:val="008E6E62"/>
    <w:rsid w:val="009B2823"/>
    <w:rsid w:val="009C06BD"/>
    <w:rsid w:val="009F2518"/>
    <w:rsid w:val="00A82E30"/>
    <w:rsid w:val="00A92B6F"/>
    <w:rsid w:val="00AE2EF5"/>
    <w:rsid w:val="00B26621"/>
    <w:rsid w:val="00B8775D"/>
    <w:rsid w:val="00BA32BA"/>
    <w:rsid w:val="00C6739E"/>
    <w:rsid w:val="00C82D83"/>
    <w:rsid w:val="00CC33CF"/>
    <w:rsid w:val="00CF33A1"/>
    <w:rsid w:val="00DA6961"/>
    <w:rsid w:val="00DA739A"/>
    <w:rsid w:val="00DC45A5"/>
    <w:rsid w:val="00E06559"/>
    <w:rsid w:val="00E12583"/>
    <w:rsid w:val="00E20C55"/>
    <w:rsid w:val="00E42134"/>
    <w:rsid w:val="00E44902"/>
    <w:rsid w:val="00E63B99"/>
    <w:rsid w:val="00E86DEE"/>
    <w:rsid w:val="00EB0922"/>
    <w:rsid w:val="00F112EF"/>
    <w:rsid w:val="00F84DE6"/>
    <w:rsid w:val="00F90A76"/>
    <w:rsid w:val="00FB04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351C8"/>
  <w15:chartTrackingRefBased/>
  <w15:docId w15:val="{C3F6C22A-0656-44C5-87EC-B3AA30F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3CF"/>
    <w:rPr>
      <w:sz w:val="16"/>
      <w:szCs w:val="16"/>
    </w:rPr>
  </w:style>
  <w:style w:type="paragraph" w:styleId="CommentText">
    <w:name w:val="annotation text"/>
    <w:basedOn w:val="Normal"/>
    <w:link w:val="CommentTextChar"/>
    <w:uiPriority w:val="99"/>
    <w:unhideWhenUsed/>
    <w:rsid w:val="00CC33CF"/>
    <w:pPr>
      <w:spacing w:line="240" w:lineRule="auto"/>
    </w:pPr>
    <w:rPr>
      <w:sz w:val="20"/>
      <w:szCs w:val="20"/>
    </w:rPr>
  </w:style>
  <w:style w:type="character" w:customStyle="1" w:styleId="CommentTextChar">
    <w:name w:val="Comment Text Char"/>
    <w:basedOn w:val="DefaultParagraphFont"/>
    <w:link w:val="CommentText"/>
    <w:uiPriority w:val="99"/>
    <w:rsid w:val="00CC33CF"/>
    <w:rPr>
      <w:sz w:val="20"/>
      <w:szCs w:val="20"/>
    </w:rPr>
  </w:style>
  <w:style w:type="paragraph" w:styleId="CommentSubject">
    <w:name w:val="annotation subject"/>
    <w:basedOn w:val="CommentText"/>
    <w:next w:val="CommentText"/>
    <w:link w:val="CommentSubjectChar"/>
    <w:uiPriority w:val="99"/>
    <w:semiHidden/>
    <w:unhideWhenUsed/>
    <w:rsid w:val="00CC33CF"/>
    <w:rPr>
      <w:b/>
      <w:bCs/>
    </w:rPr>
  </w:style>
  <w:style w:type="character" w:customStyle="1" w:styleId="CommentSubjectChar">
    <w:name w:val="Comment Subject Char"/>
    <w:basedOn w:val="CommentTextChar"/>
    <w:link w:val="CommentSubject"/>
    <w:uiPriority w:val="99"/>
    <w:semiHidden/>
    <w:rsid w:val="00CC33CF"/>
    <w:rPr>
      <w:b/>
      <w:bCs/>
      <w:sz w:val="20"/>
      <w:szCs w:val="20"/>
    </w:rPr>
  </w:style>
  <w:style w:type="paragraph" w:styleId="BalloonText">
    <w:name w:val="Balloon Text"/>
    <w:basedOn w:val="Normal"/>
    <w:link w:val="BalloonTextChar"/>
    <w:uiPriority w:val="99"/>
    <w:semiHidden/>
    <w:unhideWhenUsed/>
    <w:rsid w:val="00CC3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3CF"/>
    <w:rPr>
      <w:rFonts w:ascii="Segoe UI" w:hAnsi="Segoe UI" w:cs="Segoe UI"/>
      <w:sz w:val="18"/>
      <w:szCs w:val="18"/>
    </w:rPr>
  </w:style>
  <w:style w:type="paragraph" w:styleId="ListParagraph">
    <w:name w:val="List Paragraph"/>
    <w:basedOn w:val="Normal"/>
    <w:uiPriority w:val="34"/>
    <w:qFormat/>
    <w:rsid w:val="00CC33CF"/>
    <w:pPr>
      <w:ind w:left="720"/>
      <w:contextualSpacing/>
    </w:pPr>
  </w:style>
  <w:style w:type="character" w:styleId="Hyperlink">
    <w:name w:val="Hyperlink"/>
    <w:basedOn w:val="DefaultParagraphFont"/>
    <w:uiPriority w:val="99"/>
    <w:unhideWhenUsed/>
    <w:rsid w:val="006E712C"/>
    <w:rPr>
      <w:color w:val="0563C1" w:themeColor="hyperlink"/>
      <w:u w:val="single"/>
    </w:rPr>
  </w:style>
  <w:style w:type="character" w:styleId="UnresolvedMention">
    <w:name w:val="Unresolved Mention"/>
    <w:basedOn w:val="DefaultParagraphFont"/>
    <w:uiPriority w:val="99"/>
    <w:semiHidden/>
    <w:unhideWhenUsed/>
    <w:rsid w:val="006E712C"/>
    <w:rPr>
      <w:color w:val="605E5C"/>
      <w:shd w:val="clear" w:color="auto" w:fill="E1DFDD"/>
    </w:rPr>
  </w:style>
  <w:style w:type="character" w:styleId="FollowedHyperlink">
    <w:name w:val="FollowedHyperlink"/>
    <w:basedOn w:val="DefaultParagraphFont"/>
    <w:uiPriority w:val="99"/>
    <w:semiHidden/>
    <w:unhideWhenUsed/>
    <w:rsid w:val="006E712C"/>
    <w:rPr>
      <w:color w:val="954F72" w:themeColor="followedHyperlink"/>
      <w:u w:val="single"/>
    </w:rPr>
  </w:style>
  <w:style w:type="character" w:styleId="Emphasis">
    <w:name w:val="Emphasis"/>
    <w:basedOn w:val="DefaultParagraphFont"/>
    <w:uiPriority w:val="20"/>
    <w:qFormat/>
    <w:rsid w:val="001118E3"/>
    <w:rPr>
      <w:i/>
      <w:iCs/>
    </w:rPr>
  </w:style>
  <w:style w:type="paragraph" w:styleId="EndnoteText">
    <w:name w:val="endnote text"/>
    <w:basedOn w:val="Normal"/>
    <w:link w:val="EndnoteTextChar"/>
    <w:uiPriority w:val="99"/>
    <w:semiHidden/>
    <w:unhideWhenUsed/>
    <w:rsid w:val="002E3F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3F70"/>
    <w:rPr>
      <w:sz w:val="20"/>
      <w:szCs w:val="20"/>
    </w:rPr>
  </w:style>
  <w:style w:type="character" w:styleId="EndnoteReference">
    <w:name w:val="endnote reference"/>
    <w:basedOn w:val="DefaultParagraphFont"/>
    <w:uiPriority w:val="99"/>
    <w:semiHidden/>
    <w:unhideWhenUsed/>
    <w:rsid w:val="002E3F70"/>
    <w:rPr>
      <w:vertAlign w:val="superscript"/>
    </w:rPr>
  </w:style>
  <w:style w:type="paragraph" w:styleId="FootnoteText">
    <w:name w:val="footnote text"/>
    <w:basedOn w:val="Normal"/>
    <w:link w:val="FootnoteTextChar"/>
    <w:uiPriority w:val="99"/>
    <w:semiHidden/>
    <w:unhideWhenUsed/>
    <w:rsid w:val="002E3F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F70"/>
    <w:rPr>
      <w:sz w:val="20"/>
      <w:szCs w:val="20"/>
    </w:rPr>
  </w:style>
  <w:style w:type="character" w:styleId="FootnoteReference">
    <w:name w:val="footnote reference"/>
    <w:basedOn w:val="DefaultParagraphFont"/>
    <w:uiPriority w:val="99"/>
    <w:semiHidden/>
    <w:unhideWhenUsed/>
    <w:rsid w:val="002E3F70"/>
    <w:rPr>
      <w:vertAlign w:val="superscript"/>
    </w:rPr>
  </w:style>
  <w:style w:type="paragraph" w:styleId="Header">
    <w:name w:val="header"/>
    <w:basedOn w:val="Normal"/>
    <w:link w:val="HeaderChar"/>
    <w:uiPriority w:val="99"/>
    <w:unhideWhenUsed/>
    <w:rsid w:val="009F25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9F2518"/>
  </w:style>
  <w:style w:type="paragraph" w:styleId="Footer">
    <w:name w:val="footer"/>
    <w:basedOn w:val="Normal"/>
    <w:link w:val="FooterChar"/>
    <w:uiPriority w:val="99"/>
    <w:unhideWhenUsed/>
    <w:rsid w:val="009F25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2518"/>
  </w:style>
  <w:style w:type="character" w:customStyle="1" w:styleId="Heading1Char">
    <w:name w:val="Heading 1 Char"/>
    <w:basedOn w:val="DefaultParagraphFont"/>
    <w:link w:val="Heading1"/>
    <w:uiPriority w:val="9"/>
    <w:rsid w:val="00BA32B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A6961"/>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389">
      <w:bodyDiv w:val="1"/>
      <w:marLeft w:val="0"/>
      <w:marRight w:val="0"/>
      <w:marTop w:val="0"/>
      <w:marBottom w:val="0"/>
      <w:divBdr>
        <w:top w:val="none" w:sz="0" w:space="0" w:color="auto"/>
        <w:left w:val="none" w:sz="0" w:space="0" w:color="auto"/>
        <w:bottom w:val="none" w:sz="0" w:space="0" w:color="auto"/>
        <w:right w:val="none" w:sz="0" w:space="0" w:color="auto"/>
      </w:divBdr>
    </w:div>
    <w:div w:id="472411515">
      <w:bodyDiv w:val="1"/>
      <w:marLeft w:val="0"/>
      <w:marRight w:val="0"/>
      <w:marTop w:val="0"/>
      <w:marBottom w:val="0"/>
      <w:divBdr>
        <w:top w:val="none" w:sz="0" w:space="0" w:color="auto"/>
        <w:left w:val="none" w:sz="0" w:space="0" w:color="auto"/>
        <w:bottom w:val="none" w:sz="0" w:space="0" w:color="auto"/>
        <w:right w:val="none" w:sz="0" w:space="0" w:color="auto"/>
      </w:divBdr>
    </w:div>
    <w:div w:id="1229421392">
      <w:bodyDiv w:val="1"/>
      <w:marLeft w:val="0"/>
      <w:marRight w:val="0"/>
      <w:marTop w:val="0"/>
      <w:marBottom w:val="0"/>
      <w:divBdr>
        <w:top w:val="none" w:sz="0" w:space="0" w:color="auto"/>
        <w:left w:val="none" w:sz="0" w:space="0" w:color="auto"/>
        <w:bottom w:val="none" w:sz="0" w:space="0" w:color="auto"/>
        <w:right w:val="none" w:sz="0" w:space="0" w:color="auto"/>
      </w:divBdr>
    </w:div>
    <w:div w:id="1545214539">
      <w:bodyDiv w:val="1"/>
      <w:marLeft w:val="0"/>
      <w:marRight w:val="0"/>
      <w:marTop w:val="0"/>
      <w:marBottom w:val="0"/>
      <w:divBdr>
        <w:top w:val="none" w:sz="0" w:space="0" w:color="auto"/>
        <w:left w:val="none" w:sz="0" w:space="0" w:color="auto"/>
        <w:bottom w:val="none" w:sz="0" w:space="0" w:color="auto"/>
        <w:right w:val="none" w:sz="0" w:space="0" w:color="auto"/>
      </w:divBdr>
    </w:div>
    <w:div w:id="1673953023">
      <w:bodyDiv w:val="1"/>
      <w:marLeft w:val="0"/>
      <w:marRight w:val="0"/>
      <w:marTop w:val="0"/>
      <w:marBottom w:val="0"/>
      <w:divBdr>
        <w:top w:val="none" w:sz="0" w:space="0" w:color="auto"/>
        <w:left w:val="none" w:sz="0" w:space="0" w:color="auto"/>
        <w:bottom w:val="none" w:sz="0" w:space="0" w:color="auto"/>
        <w:right w:val="none" w:sz="0" w:space="0" w:color="auto"/>
      </w:divBdr>
    </w:div>
    <w:div w:id="1770003823">
      <w:bodyDiv w:val="1"/>
      <w:marLeft w:val="0"/>
      <w:marRight w:val="0"/>
      <w:marTop w:val="0"/>
      <w:marBottom w:val="0"/>
      <w:divBdr>
        <w:top w:val="none" w:sz="0" w:space="0" w:color="auto"/>
        <w:left w:val="none" w:sz="0" w:space="0" w:color="auto"/>
        <w:bottom w:val="none" w:sz="0" w:space="0" w:color="auto"/>
        <w:right w:val="none" w:sz="0" w:space="0" w:color="auto"/>
      </w:divBdr>
    </w:div>
    <w:div w:id="1770081893">
      <w:bodyDiv w:val="1"/>
      <w:marLeft w:val="0"/>
      <w:marRight w:val="0"/>
      <w:marTop w:val="0"/>
      <w:marBottom w:val="0"/>
      <w:divBdr>
        <w:top w:val="none" w:sz="0" w:space="0" w:color="auto"/>
        <w:left w:val="none" w:sz="0" w:space="0" w:color="auto"/>
        <w:bottom w:val="none" w:sz="0" w:space="0" w:color="auto"/>
        <w:right w:val="none" w:sz="0" w:space="0" w:color="auto"/>
      </w:divBdr>
    </w:div>
    <w:div w:id="181660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lovkvalitet.dk/vejledning-om-administrative-forskrifter-2/2-bekendtgoerelser/2-7-aendringsbekendtgoerelser/2-7-5-udformningen-af-de-enkelte-aendringer/" TargetMode="External"/><Relationship Id="rId13" Type="http://schemas.openxmlformats.org/officeDocument/2006/relationships/hyperlink" Target="https://lovkvalitet.dk/vejledning-om-administrative-forskrifter-2/2-bekendtgoerelser/2-6-hovedbekendtgoerelser/2-6-3-systematik/" TargetMode="External"/><Relationship Id="rId18" Type="http://schemas.openxmlformats.org/officeDocument/2006/relationships/hyperlink" Target="https://lovkvalitet.dk/vejledning-om-administrative-forskrifter-2/2-bekendtgoerelser/2-8-ikrafttraeden-og-virkning/2-8-1-ikrafttraedelsesbestemmelser/" TargetMode="External"/><Relationship Id="rId3" Type="http://schemas.openxmlformats.org/officeDocument/2006/relationships/hyperlink" Target="https://lovkvalitet.dk/vejledning-om-administrative-forskrifter-2/2-bekendtgoerelser/2-4-valget-mellem-hovedbekendtgoerelse-og-aendringsbekendtgoerelse/" TargetMode="External"/><Relationship Id="rId21" Type="http://schemas.openxmlformats.org/officeDocument/2006/relationships/hyperlink" Target="https://lovkvalitet.dk/vejledning-om-administrative-forskrifter-2/9-saerligt-om-faeroeerne-og-groenland/9-2-bekendtgoerelser/" TargetMode="External"/><Relationship Id="rId7" Type="http://schemas.openxmlformats.org/officeDocument/2006/relationships/hyperlink" Target="https://lovkvalitet.dk/vejledning-om-administrative-forskrifter-2/2-bekendtgoerelser/2-7-aendringsbekendtgoerelser/2-7-4-indledningen-til-aendringsparagraffen/" TargetMode="External"/><Relationship Id="rId12" Type="http://schemas.openxmlformats.org/officeDocument/2006/relationships/hyperlink" Target="https://lovkvalitet.dk/vejledning-om-administrative-forskrifter-2/2-bekendtgoerelser/2-7-aendringsbekendtgoerelser/2-7-5-udformningen-af-de-enkelte-aendringer/2-7-5-4-nyaffattelse/" TargetMode="External"/><Relationship Id="rId17" Type="http://schemas.openxmlformats.org/officeDocument/2006/relationships/hyperlink" Target="https://lovkvalitet.dk/vejledning-om-administrative-forskrifter-2/2-bekendtgoerelser/2-8-ikrafttraeden-og-virkning/2-8-3-ikrafttraedelse-af-erhvervsrettet-regulering/" TargetMode="External"/><Relationship Id="rId2" Type="http://schemas.openxmlformats.org/officeDocument/2006/relationships/hyperlink" Target="https://lovkvalitet.dk/vejledning-om-administrative-forskrifter-2/2-bekendtgoerelser/2-7-aendringsbekendtgoerelser/2-7-1-titel/" TargetMode="External"/><Relationship Id="rId16" Type="http://schemas.openxmlformats.org/officeDocument/2006/relationships/hyperlink" Target="https://lovkvalitet.dk/vejledning-om-administrative-forskrifter-2/2-bekendtgoerelser/2-8-ikrafttraeden-og-virkning/2-8-1-ikrafttraedelsesbestemmelser/" TargetMode="External"/><Relationship Id="rId20" Type="http://schemas.openxmlformats.org/officeDocument/2006/relationships/hyperlink" Target="https://lovkvalitet.dk/vejledning-om-administrative-forskrifter-2/2-bekendtgoerelser/2-11-territorialbestemmelser/" TargetMode="External"/><Relationship Id="rId1" Type="http://schemas.openxmlformats.org/officeDocument/2006/relationships/hyperlink" Target="http://www.lovkvalitet.dk" TargetMode="External"/><Relationship Id="rId6" Type="http://schemas.openxmlformats.org/officeDocument/2006/relationships/hyperlink" Target="https://lovkvalitet.dk/vejledning-om-administrative-forskrifter-2/2-bekendtgoerelser/2-7-aendringsbekendtgoerelser/2-7-4-indledningen-til-aendringsparagraffen/" TargetMode="External"/><Relationship Id="rId11" Type="http://schemas.openxmlformats.org/officeDocument/2006/relationships/hyperlink" Target="https://lovkvalitet.dk/vejledning-om-administrative-forskrifter-2/2-bekendtgoerelser/2-6-hovedbekendtgoerelser/2-6-4-opstilling/2-6-4-2-opregninger/" TargetMode="External"/><Relationship Id="rId5" Type="http://schemas.openxmlformats.org/officeDocument/2006/relationships/hyperlink" Target="https://lovkvalitet.dk/vejledning-om-administrative-forskrifter-2/2-bekendtgoerelser/2-7-aendringsbekendtgoerelser/2-7-2-indledningen-til-en-aendringsbekendtgoerelse/" TargetMode="External"/><Relationship Id="rId15" Type="http://schemas.openxmlformats.org/officeDocument/2006/relationships/hyperlink" Target="https://lovkvalitet.dk/vejledning-om-administrative-forskrifter-2/2-bekendtgoerelser/2-7-aendringsbekendtgoerelser/2-7-5-udformningen-af-de-enkelte-aendringer/2-7-5-9-indsaettelse-af-nyt-afsnit-eller-kapitel/" TargetMode="External"/><Relationship Id="rId10" Type="http://schemas.openxmlformats.org/officeDocument/2006/relationships/hyperlink" Target="https://lovkvalitet.dk/vejledning-om-administrative-forskrifter-2/2-bekendtgoerelser/2-7-aendringsbekendtgoerelser/2-7-5-udformningen-af-de-enkelte-aendringer/2-7-5-8-flere-ens-aendringer/2-7-5-8-2-aendringer-af-samme-ord-eller-udtryk-alle-steder-i-bekendtgoerelsen/" TargetMode="External"/><Relationship Id="rId19" Type="http://schemas.openxmlformats.org/officeDocument/2006/relationships/hyperlink" Target="https://lovkvalitet.dk/vejledning-om-administrative-forskrifter-2/2-bekendtgoerelser/2-10-overgangsregler/" TargetMode="External"/><Relationship Id="rId4" Type="http://schemas.openxmlformats.org/officeDocument/2006/relationships/hyperlink" Target="https://lovkvalitet.dk/vejledning-om-administrative-forskrifter-2/2-bekendtgoerelser/2-5-samlebekendtgoerelser-boer-ikke-anvendes/" TargetMode="External"/><Relationship Id="rId9" Type="http://schemas.openxmlformats.org/officeDocument/2006/relationships/hyperlink" Target="https://lovkvalitet.dk/vejledning-om-administrative-forskrifter-2/2-bekendtgoerelser/2-7-aendringsbekendtgoerelser/2-7-5-udformningen-af-de-enkelte-aendringer/2-7-5-2-raekkefoelge/" TargetMode="External"/><Relationship Id="rId14" Type="http://schemas.openxmlformats.org/officeDocument/2006/relationships/hyperlink" Target="https://lovkvalitet.dk/vejledning-om-administrative-forskrifter-2/2-bekendtgoerelser/2-7-aendringsbekendtgoerelser/2-7-5-udformningen-af-de-enkelte-aendringer/2-7-5-7-rykning/" TargetMode="External"/><Relationship Id="rId22" Type="http://schemas.openxmlformats.org/officeDocument/2006/relationships/hyperlink" Target="https://lovkvalitet.dk/vejledning-om-administrative-forskrifter-2/2-bekendtgoerelser/2-13-underskrif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lovkvalitet.dk/vejledning-om-administrative-forskrifter-2/2-bekendtgoerelser/2-14-saerlige-bestemmelser-og-emner/2-14-7-implementering-af-eu-regulering/2-14-7-4-notehenvisninger-i-bekendtgoerelser-der-gennemfoerer-eu-retsakt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F9253-04D2-4A73-944D-FF626EFF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721</Words>
  <Characters>3206</Characters>
  <Application>Microsoft Office Word</Application>
  <DocSecurity>0</DocSecurity>
  <Lines>133</Lines>
  <Paragraphs>87</Paragraphs>
  <ScaleCrop>false</ScaleCrop>
  <HeadingPairs>
    <vt:vector size="2" baseType="variant">
      <vt:variant>
        <vt:lpstr>Titel</vt:lpstr>
      </vt:variant>
      <vt:variant>
        <vt:i4>1</vt:i4>
      </vt:variant>
    </vt:vector>
  </HeadingPairs>
  <TitlesOfParts>
    <vt:vector size="1" baseType="lpstr">
      <vt:lpstr>Skabelon for ændringsbekendtgørelse</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ændringsbekendtgørelse</dc:title>
  <dc:subject/>
  <dc:creator/>
  <cp:keywords/>
  <dc:description/>
  <cp:lastModifiedBy>Jacob Dybdahl Cederholm</cp:lastModifiedBy>
  <cp:revision>2</cp:revision>
  <dcterms:created xsi:type="dcterms:W3CDTF">2022-11-11T13:29:00Z</dcterms:created>
  <dcterms:modified xsi:type="dcterms:W3CDTF">2025-10-02T09:39:00Z</dcterms:modified>
</cp:coreProperties>
</file>